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FB11CE" w:rsidRPr="00E340ED" w:rsidRDefault="00FB11CE" w:rsidP="00FB11CE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E340ED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B11CE" w:rsidRDefault="00FB11CE" w:rsidP="00FB11CE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САМООБСЛЕДОВАНИЯ </w:t>
      </w:r>
    </w:p>
    <w:p w:rsidR="00FB11CE" w:rsidRDefault="00FB11CE" w:rsidP="00FB11CE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E340ED">
        <w:rPr>
          <w:rFonts w:ascii="Times New Roman" w:hAnsi="Times New Roman"/>
          <w:sz w:val="28"/>
          <w:szCs w:val="28"/>
        </w:rPr>
        <w:t>(</w:t>
      </w:r>
      <w:proofErr w:type="gramStart"/>
      <w:r w:rsidRPr="00E340ED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E34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0E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340ED">
        <w:rPr>
          <w:rFonts w:ascii="Times New Roman" w:hAnsi="Times New Roman"/>
          <w:sz w:val="28"/>
          <w:szCs w:val="28"/>
        </w:rPr>
        <w:t xml:space="preserve"> РФ от 10.12.2013г. № 1324)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264BC" w:rsidRPr="00A50997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87BE6" w:rsidRPr="00A50997" w:rsidRDefault="002264BC" w:rsidP="001A6AA9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A50997">
        <w:rPr>
          <w:rFonts w:ascii="Times New Roman" w:hAnsi="Times New Roman"/>
          <w:b/>
          <w:sz w:val="28"/>
          <w:szCs w:val="28"/>
        </w:rPr>
        <w:t xml:space="preserve"> </w:t>
      </w:r>
      <w:r w:rsidR="001A6AA9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 Никифоровский учебно-спортивный центр Регионального отделения Общероссийской общественно-государственной организации ДОСААФ России Тамбовской области (ПОУ Никифоровский УСЦ РО ООГО ДОСААФ России Тамбовской области)</w:t>
      </w:r>
    </w:p>
    <w:p w:rsidR="00E340ED" w:rsidRDefault="00E340ED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AD1C3F" w:rsidRDefault="00AD1C3F" w:rsidP="00AD1C3F">
      <w:pPr>
        <w:pStyle w:val="a6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D1C3F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 w:rsidR="00A50997">
        <w:rPr>
          <w:rFonts w:ascii="Times New Roman" w:hAnsi="Times New Roman"/>
          <w:sz w:val="28"/>
          <w:szCs w:val="28"/>
        </w:rPr>
        <w:t xml:space="preserve">  </w:t>
      </w:r>
      <w:r w:rsidR="00420171">
        <w:rPr>
          <w:rFonts w:ascii="Times New Roman" w:hAnsi="Times New Roman"/>
          <w:sz w:val="28"/>
          <w:szCs w:val="28"/>
        </w:rPr>
        <w:t>и.о</w:t>
      </w:r>
      <w:proofErr w:type="gramStart"/>
      <w:r w:rsidR="004201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ачальника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="001A6AA9">
        <w:rPr>
          <w:rFonts w:ascii="Times New Roman" w:hAnsi="Times New Roman"/>
          <w:sz w:val="28"/>
          <w:szCs w:val="28"/>
        </w:rPr>
        <w:t xml:space="preserve">ПОУ Никифоровский УСЦ РО ООГО ДОСААФ России Тамбовской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287BE6">
      <w:pPr>
        <w:pStyle w:val="a6"/>
        <w:spacing w:after="0" w:line="360" w:lineRule="auto"/>
        <w:ind w:left="0" w:right="-1"/>
        <w:rPr>
          <w:rFonts w:ascii="Times New Roman" w:hAnsi="Times New Roman"/>
          <w:sz w:val="28"/>
          <w:szCs w:val="28"/>
        </w:rPr>
      </w:pPr>
    </w:p>
    <w:p w:rsidR="009348A0" w:rsidRDefault="009348A0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митриевка</w:t>
      </w:r>
      <w:proofErr w:type="spellEnd"/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201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B11CE" w:rsidRDefault="00FB11CE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C3F" w:rsidRPr="00FA68ED" w:rsidRDefault="00287BE6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Самообследование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проведено:</w:t>
      </w:r>
    </w:p>
    <w:p w:rsidR="00AD1C3F" w:rsidRPr="002F2786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F2786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AD1C3F" w:rsidRPr="002F2786" w:rsidRDefault="00AD1C3F" w:rsidP="00A014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A6AA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ПОУ Никифоровский УСЦ РО ООГО ДОСААФ России Тамбовской области  </w:t>
      </w:r>
      <w:r w:rsidRPr="002F2786">
        <w:rPr>
          <w:rFonts w:ascii="Times New Roman" w:hAnsi="Times New Roman"/>
          <w:sz w:val="28"/>
          <w:szCs w:val="28"/>
        </w:rPr>
        <w:t xml:space="preserve">соответствует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требованиям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Федерального закона от 10 декабря 1995 г. № 196-ФЗ «О безопасности дорожного движения»; 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Федерального закона от 29 декабря 2012 г. № 273-ФЗ «Об образовании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в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Российской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Федерации»; </w:t>
      </w:r>
      <w:proofErr w:type="gramStart"/>
      <w:r w:rsidRPr="002F2786">
        <w:rPr>
          <w:rFonts w:ascii="Times New Roman" w:hAnsi="Times New Roman"/>
          <w:sz w:val="28"/>
          <w:szCs w:val="28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AD1C3F" w:rsidRPr="002F2786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F2786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2F2786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</w:t>
      </w:r>
      <w:r>
        <w:rPr>
          <w:rFonts w:ascii="Times New Roman" w:hAnsi="Times New Roman"/>
          <w:sz w:val="28"/>
          <w:szCs w:val="28"/>
        </w:rPr>
        <w:t xml:space="preserve">йской Федерации и Уставом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A6AA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ПОУ Никифоровский УСЦ РО ООГО ДОСААФ России Тамбовской области </w:t>
      </w:r>
    </w:p>
    <w:p w:rsidR="00AD1C3F" w:rsidRPr="002F2786" w:rsidRDefault="00287BE6" w:rsidP="00AD1C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D1C3F" w:rsidRDefault="00AD1C3F" w:rsidP="00AD1C3F">
      <w:pPr>
        <w:spacing w:after="0" w:line="240" w:lineRule="auto"/>
        <w:rPr>
          <w:rFonts w:ascii="Times New Roman" w:hAnsi="Times New Roman"/>
        </w:rPr>
      </w:pPr>
    </w:p>
    <w:p w:rsidR="00AD1C3F" w:rsidRPr="00AD2F8F" w:rsidRDefault="00AD1C3F" w:rsidP="00AD2F8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F2786">
        <w:rPr>
          <w:rFonts w:ascii="Times New Roman" w:hAnsi="Times New Roman"/>
          <w:b/>
          <w:sz w:val="28"/>
          <w:szCs w:val="28"/>
        </w:rPr>
        <w:t xml:space="preserve">Оценка содержания и качества подготовки обучающихся </w:t>
      </w:r>
      <w:r w:rsidR="00A50997">
        <w:rPr>
          <w:rFonts w:ascii="Times New Roman" w:hAnsi="Times New Roman"/>
          <w:b/>
          <w:sz w:val="28"/>
          <w:szCs w:val="28"/>
        </w:rPr>
        <w:t xml:space="preserve"> </w:t>
      </w:r>
      <w:r w:rsidRPr="00A50997">
        <w:rPr>
          <w:rFonts w:ascii="Times New Roman" w:hAnsi="Times New Roman"/>
          <w:sz w:val="28"/>
          <w:szCs w:val="28"/>
          <w:u w:val="single"/>
        </w:rPr>
        <w:t>за 201</w:t>
      </w:r>
      <w:r w:rsidR="00AD2F8F">
        <w:rPr>
          <w:rFonts w:ascii="Times New Roman" w:hAnsi="Times New Roman"/>
          <w:sz w:val="28"/>
          <w:szCs w:val="28"/>
          <w:u w:val="single"/>
        </w:rPr>
        <w:t>8</w:t>
      </w:r>
      <w:r w:rsidRPr="00A50997">
        <w:rPr>
          <w:rFonts w:ascii="Times New Roman" w:hAnsi="Times New Roman"/>
          <w:sz w:val="28"/>
          <w:szCs w:val="28"/>
          <w:u w:val="single"/>
        </w:rPr>
        <w:t>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425"/>
        <w:gridCol w:w="425"/>
        <w:gridCol w:w="567"/>
        <w:gridCol w:w="567"/>
        <w:gridCol w:w="567"/>
        <w:gridCol w:w="425"/>
        <w:gridCol w:w="567"/>
        <w:gridCol w:w="567"/>
        <w:gridCol w:w="284"/>
        <w:gridCol w:w="567"/>
        <w:gridCol w:w="425"/>
        <w:gridCol w:w="567"/>
        <w:gridCol w:w="425"/>
        <w:gridCol w:w="426"/>
        <w:gridCol w:w="567"/>
        <w:gridCol w:w="425"/>
        <w:gridCol w:w="425"/>
      </w:tblGrid>
      <w:tr w:rsidR="00AD1C3F" w:rsidRPr="002F1709" w:rsidTr="00A87367">
        <w:tc>
          <w:tcPr>
            <w:tcW w:w="1101" w:type="dxa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AD1C3F" w:rsidRPr="002F1709" w:rsidTr="00A87367">
        <w:trPr>
          <w:trHeight w:val="196"/>
        </w:trPr>
        <w:tc>
          <w:tcPr>
            <w:tcW w:w="1101" w:type="dxa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понеуспе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C3F" w:rsidRPr="002F1709" w:rsidTr="00A87367">
        <w:trPr>
          <w:trHeight w:val="511"/>
        </w:trPr>
        <w:tc>
          <w:tcPr>
            <w:tcW w:w="1101" w:type="dxa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C3F" w:rsidRPr="002F1709" w:rsidTr="00A87367">
        <w:tc>
          <w:tcPr>
            <w:tcW w:w="1101" w:type="dxa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AD1C3F" w:rsidRPr="002F1709" w:rsidTr="00A87367">
        <w:tc>
          <w:tcPr>
            <w:tcW w:w="1101" w:type="dxa"/>
            <w:shd w:val="clear" w:color="auto" w:fill="auto"/>
            <w:vAlign w:val="center"/>
          </w:tcPr>
          <w:p w:rsidR="00AD1C3F" w:rsidRPr="002F1709" w:rsidRDefault="00420171" w:rsidP="00420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420171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420171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420171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420171" w:rsidP="001A6A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420171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0140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1A6AA9" w:rsidP="00420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201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420171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01400" w:rsidP="00420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201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420171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420171" w:rsidP="00420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</w:tbl>
    <w:p w:rsidR="001A6AA9" w:rsidRDefault="001A6AA9" w:rsidP="00287B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C3F" w:rsidRPr="002F2786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F2786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287BE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Организация учебного процесса </w:t>
      </w:r>
      <w:r w:rsidR="00287BE6">
        <w:rPr>
          <w:rFonts w:ascii="Times New Roman" w:hAnsi="Times New Roman"/>
          <w:sz w:val="28"/>
          <w:szCs w:val="28"/>
        </w:rPr>
        <w:t xml:space="preserve">соответствует требованиям </w:t>
      </w:r>
    </w:p>
    <w:p w:rsidR="00AD1C3F" w:rsidRPr="00287BE6" w:rsidRDefault="00AD1C3F" w:rsidP="00525D7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BE6">
        <w:rPr>
          <w:rFonts w:ascii="Times New Roman" w:hAnsi="Times New Roman"/>
          <w:sz w:val="28"/>
          <w:szCs w:val="28"/>
        </w:rPr>
        <w:t xml:space="preserve"> </w:t>
      </w:r>
      <w:r w:rsidR="00287BE6">
        <w:rPr>
          <w:rFonts w:ascii="Times New Roman" w:hAnsi="Times New Roman"/>
          <w:sz w:val="28"/>
          <w:szCs w:val="28"/>
          <w:u w:val="single"/>
        </w:rPr>
        <w:t>П</w:t>
      </w:r>
      <w:r w:rsidRPr="00287BE6">
        <w:rPr>
          <w:rFonts w:ascii="Times New Roman" w:hAnsi="Times New Roman"/>
          <w:sz w:val="28"/>
          <w:szCs w:val="28"/>
          <w:u w:val="single"/>
        </w:rPr>
        <w:t xml:space="preserve">рограммы 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7BE6">
        <w:rPr>
          <w:rFonts w:ascii="Times New Roman" w:hAnsi="Times New Roman"/>
          <w:sz w:val="28"/>
          <w:szCs w:val="28"/>
          <w:u w:val="single"/>
        </w:rPr>
        <w:t xml:space="preserve">профессиональной 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7BE6">
        <w:rPr>
          <w:rFonts w:ascii="Times New Roman" w:hAnsi="Times New Roman"/>
          <w:sz w:val="28"/>
          <w:szCs w:val="28"/>
          <w:u w:val="single"/>
        </w:rPr>
        <w:t>подготовки  «Водитель транспортного средства категории «В»,</w:t>
      </w:r>
    </w:p>
    <w:p w:rsidR="00AD1C3F" w:rsidRPr="002F2786" w:rsidRDefault="00AD1C3F" w:rsidP="00525D7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287BE6">
        <w:rPr>
          <w:rFonts w:ascii="Times New Roman" w:hAnsi="Times New Roman"/>
          <w:sz w:val="16"/>
          <w:szCs w:val="16"/>
        </w:rPr>
        <w:t xml:space="preserve">        </w:t>
      </w:r>
    </w:p>
    <w:p w:rsidR="00AD1C3F" w:rsidRPr="002F2786" w:rsidRDefault="00AD1C3F" w:rsidP="00A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</w:t>
      </w:r>
      <w:r>
        <w:rPr>
          <w:rFonts w:ascii="Times New Roman" w:hAnsi="Times New Roman"/>
          <w:sz w:val="28"/>
          <w:szCs w:val="28"/>
        </w:rPr>
        <w:t>одителей транспортных средств категории «В»</w:t>
      </w:r>
      <w:r w:rsidR="00287B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руководителем образовательной организации</w:t>
      </w:r>
      <w:r w:rsidRPr="002F2786">
        <w:rPr>
          <w:rFonts w:ascii="Times New Roman" w:hAnsi="Times New Roman"/>
          <w:sz w:val="28"/>
          <w:szCs w:val="28"/>
        </w:rPr>
        <w:t>.</w:t>
      </w:r>
    </w:p>
    <w:p w:rsidR="00AD1C3F" w:rsidRPr="002F2786" w:rsidRDefault="00AD1C3F" w:rsidP="00287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AD1C3F" w:rsidRPr="002F2786" w:rsidRDefault="00AD1C3F" w:rsidP="00A014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D1C3F" w:rsidRPr="002F2786" w:rsidRDefault="00AD1C3F" w:rsidP="00287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учебно-методического обеспечения</w:t>
      </w:r>
    </w:p>
    <w:p w:rsidR="00AD1C3F" w:rsidRPr="002F2786" w:rsidRDefault="00AD1C3F" w:rsidP="00A014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2F2786">
        <w:rPr>
          <w:rFonts w:ascii="Times New Roman" w:hAnsi="Times New Roman"/>
          <w:sz w:val="28"/>
          <w:szCs w:val="28"/>
        </w:rPr>
        <w:t>дств в п</w:t>
      </w:r>
      <w:proofErr w:type="gramEnd"/>
      <w:r w:rsidRPr="002F2786"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AD1C3F" w:rsidRPr="002F2786" w:rsidRDefault="00AD1C3F" w:rsidP="00A0140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AD1C3F" w:rsidRPr="002F2786" w:rsidRDefault="00AD1C3F" w:rsidP="00A0140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D1C3F" w:rsidRPr="002F2786" w:rsidRDefault="00AD1C3F" w:rsidP="00A0140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D1C3F" w:rsidRPr="002F2786" w:rsidRDefault="00AD1C3F" w:rsidP="00A0140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2F27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2786"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AD1C3F" w:rsidRPr="002F2786" w:rsidRDefault="00AD1C3F" w:rsidP="00287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 библиотечно-информационного обеспечения</w:t>
      </w:r>
    </w:p>
    <w:p w:rsidR="00AD1C3F" w:rsidRDefault="00AD1C3F" w:rsidP="00A014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Pr="002F2786">
        <w:rPr>
          <w:rFonts w:ascii="Times New Roman" w:hAnsi="Times New Roman"/>
          <w:sz w:val="16"/>
          <w:szCs w:val="16"/>
        </w:rPr>
        <w:t xml:space="preserve"> </w:t>
      </w:r>
      <w:r w:rsidRPr="00A52F6C">
        <w:rPr>
          <w:rFonts w:ascii="Times New Roman" w:hAnsi="Times New Roman"/>
          <w:sz w:val="28"/>
          <w:szCs w:val="28"/>
          <w:u w:val="single"/>
        </w:rPr>
        <w:t xml:space="preserve">программы 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2F6C">
        <w:rPr>
          <w:rFonts w:ascii="Times New Roman" w:hAnsi="Times New Roman"/>
          <w:sz w:val="28"/>
          <w:szCs w:val="28"/>
          <w:u w:val="single"/>
        </w:rPr>
        <w:t>профессиональной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2F6C">
        <w:rPr>
          <w:rFonts w:ascii="Times New Roman" w:hAnsi="Times New Roman"/>
          <w:sz w:val="28"/>
          <w:szCs w:val="28"/>
          <w:u w:val="single"/>
        </w:rPr>
        <w:t xml:space="preserve"> подготовки  «Водитель транспортного средства категории «В»</w:t>
      </w:r>
      <w:r w:rsidRPr="00A52F6C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>в полном объеме.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1C3F" w:rsidRPr="002F2786" w:rsidRDefault="00AD1C3F" w:rsidP="00AD1C3F">
      <w:pPr>
        <w:rPr>
          <w:rFonts w:ascii="Times New Roman" w:hAnsi="Times New Roman"/>
        </w:rPr>
      </w:pPr>
    </w:p>
    <w:p w:rsidR="00AD1C3F" w:rsidRDefault="00AD1C3F" w:rsidP="00AD1C3F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2F1709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2F1709">
        <w:rPr>
          <w:rFonts w:ascii="Times New Roman" w:hAnsi="Times New Roman"/>
          <w:b/>
          <w:sz w:val="28"/>
          <w:szCs w:val="28"/>
        </w:rPr>
        <w:lastRenderedPageBreak/>
        <w:t>8. Оценка материально-технической базы</w:t>
      </w:r>
    </w:p>
    <w:p w:rsidR="00AD1C3F" w:rsidRPr="00FA68ED" w:rsidRDefault="00AD1C3F" w:rsidP="00AD1C3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701"/>
        <w:gridCol w:w="1417"/>
      </w:tblGrid>
      <w:tr w:rsidR="001D74D2" w:rsidRPr="002F1709" w:rsidTr="009A76C4">
        <w:tc>
          <w:tcPr>
            <w:tcW w:w="5353" w:type="dxa"/>
            <w:vMerge w:val="restart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1D74D2" w:rsidRPr="002F1709" w:rsidTr="001D74D2">
        <w:trPr>
          <w:trHeight w:val="346"/>
        </w:trPr>
        <w:tc>
          <w:tcPr>
            <w:tcW w:w="5353" w:type="dxa"/>
            <w:vMerge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74D2" w:rsidRPr="002F1709" w:rsidTr="001D74D2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ВАЗ-2190</w:t>
            </w:r>
          </w:p>
        </w:tc>
        <w:tc>
          <w:tcPr>
            <w:tcW w:w="1701" w:type="dxa"/>
            <w:shd w:val="clear" w:color="auto" w:fill="auto"/>
          </w:tcPr>
          <w:p w:rsidR="001D74D2" w:rsidRPr="00A87367" w:rsidRDefault="001D74D2" w:rsidP="00A87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367">
              <w:rPr>
                <w:rFonts w:ascii="Times New Roman" w:hAnsi="Times New Roman"/>
                <w:sz w:val="18"/>
                <w:szCs w:val="18"/>
              </w:rPr>
              <w:t>ВАЗ-21120</w:t>
            </w:r>
          </w:p>
        </w:tc>
        <w:tc>
          <w:tcPr>
            <w:tcW w:w="1417" w:type="dxa"/>
          </w:tcPr>
          <w:p w:rsidR="001D74D2" w:rsidRPr="00A87367" w:rsidRDefault="001D74D2" w:rsidP="00A87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</w:tr>
      <w:tr w:rsidR="001D74D2" w:rsidRPr="002F1709" w:rsidTr="001D74D2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43" w:type="dxa"/>
            <w:shd w:val="clear" w:color="auto" w:fill="auto"/>
          </w:tcPr>
          <w:p w:rsidR="001D74D2" w:rsidRPr="004870AC" w:rsidRDefault="001D74D2" w:rsidP="00A87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70AC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701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</w:tr>
      <w:tr w:rsidR="001D74D2" w:rsidRPr="002F1709" w:rsidTr="001D74D2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43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1D74D2" w:rsidRPr="002F1709" w:rsidTr="001D74D2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1D74D2" w:rsidRPr="002F1709" w:rsidTr="001D74D2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43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Н718НУ</w:t>
            </w:r>
          </w:p>
        </w:tc>
        <w:tc>
          <w:tcPr>
            <w:tcW w:w="1701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К874ОТ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АЕ 1664 68</w:t>
            </w:r>
          </w:p>
        </w:tc>
      </w:tr>
      <w:tr w:rsidR="001D74D2" w:rsidRPr="002F1709" w:rsidTr="001D74D2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843" w:type="dxa"/>
            <w:shd w:val="clear" w:color="auto" w:fill="auto"/>
          </w:tcPr>
          <w:p w:rsidR="001D74D2" w:rsidRPr="007C7D2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D20">
              <w:rPr>
                <w:rFonts w:ascii="Times New Roman" w:hAnsi="Times New Roman"/>
                <w:sz w:val="16"/>
                <w:szCs w:val="16"/>
              </w:rPr>
              <w:t>63НТ581827</w:t>
            </w:r>
          </w:p>
        </w:tc>
        <w:tc>
          <w:tcPr>
            <w:tcW w:w="1701" w:type="dxa"/>
            <w:shd w:val="clear" w:color="auto" w:fill="auto"/>
          </w:tcPr>
          <w:p w:rsidR="001D74D2" w:rsidRPr="006C62B5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63КН 300139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 ХВ 565260</w:t>
            </w:r>
          </w:p>
        </w:tc>
      </w:tr>
      <w:tr w:rsidR="001D74D2" w:rsidRPr="002F1709" w:rsidTr="001D74D2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shd w:val="clear" w:color="auto" w:fill="auto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</w:tcPr>
          <w:p w:rsidR="001D74D2" w:rsidRDefault="001D74D2" w:rsidP="001D7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1D74D2" w:rsidRPr="002F1709" w:rsidTr="001D74D2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справна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770"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 w:rsidRPr="00252770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252770">
              <w:rPr>
                <w:rFonts w:ascii="Times New Roman" w:hAnsi="Times New Roman"/>
                <w:sz w:val="16"/>
                <w:szCs w:val="16"/>
              </w:rPr>
              <w:t>справна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справен</w:t>
            </w:r>
          </w:p>
        </w:tc>
      </w:tr>
      <w:tr w:rsidR="001D74D2" w:rsidRPr="002F1709" w:rsidTr="001D74D2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1D74D2" w:rsidRPr="005862C7" w:rsidRDefault="001D74D2" w:rsidP="00A87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62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5862C7" w:rsidRDefault="005862C7" w:rsidP="00A87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62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4D2" w:rsidRPr="002F1709" w:rsidTr="001D74D2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4870AC" w:rsidRDefault="001D74D2" w:rsidP="00A87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70AC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4D2" w:rsidRPr="002F1709" w:rsidTr="001D74D2">
        <w:trPr>
          <w:trHeight w:val="505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770">
              <w:rPr>
                <w:rFonts w:ascii="Times New Roman" w:hAnsi="Times New Roman"/>
                <w:sz w:val="16"/>
                <w:szCs w:val="16"/>
              </w:rPr>
              <w:t>оборудовано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D74D2" w:rsidRPr="002F1709" w:rsidTr="001D74D2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770">
              <w:rPr>
                <w:rFonts w:ascii="Times New Roman" w:hAnsi="Times New Roman"/>
                <w:sz w:val="16"/>
                <w:szCs w:val="16"/>
              </w:rPr>
              <w:t>оборудовано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D74D2" w:rsidRPr="002F1709" w:rsidTr="001D74D2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770">
              <w:rPr>
                <w:rFonts w:ascii="Times New Roman" w:hAnsi="Times New Roman"/>
                <w:sz w:val="16"/>
                <w:szCs w:val="16"/>
              </w:rPr>
              <w:t>оборудовано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оборудовано</w:t>
            </w:r>
          </w:p>
        </w:tc>
      </w:tr>
      <w:tr w:rsidR="001D74D2" w:rsidRPr="002F1709" w:rsidTr="001D74D2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4D2" w:rsidRPr="002F1709" w:rsidTr="001D74D2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EC27D1" w:rsidRDefault="001D74D2" w:rsidP="00420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ККК 3004032651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21.11.1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до 20.11.1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филиал ПАО СК «</w:t>
            </w:r>
            <w:proofErr w:type="spellStart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» в Тамбовской обл. страх. отд. в р.п</w:t>
            </w:r>
            <w:proofErr w:type="gramStart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митриевка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EC27D1" w:rsidRDefault="001D74D2" w:rsidP="00092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ККК 3006249688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от 24.04.201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до 23.04.2020 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филиал ПАО СК «</w:t>
            </w:r>
            <w:proofErr w:type="spellStart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» в Тамбовской обл. страх. отд. в р.п</w:t>
            </w:r>
            <w:proofErr w:type="gramStart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митриевка</w:t>
            </w:r>
          </w:p>
        </w:tc>
        <w:tc>
          <w:tcPr>
            <w:tcW w:w="1417" w:type="dxa"/>
          </w:tcPr>
          <w:p w:rsidR="001D74D2" w:rsidRDefault="001D74D2" w:rsidP="00092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4D2" w:rsidRDefault="001D74D2" w:rsidP="00092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4D2" w:rsidRPr="00EC27D1" w:rsidRDefault="001D74D2" w:rsidP="00092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74D2" w:rsidRPr="002F1709" w:rsidTr="001D74D2">
        <w:trPr>
          <w:trHeight w:val="608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EC27D1" w:rsidRDefault="001D74D2" w:rsidP="00420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до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EC27D1" w:rsidRDefault="001D74D2" w:rsidP="00092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 xml:space="preserve"> до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C27D1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1D74D2" w:rsidRDefault="001D74D2" w:rsidP="00092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74D2" w:rsidRPr="002F1709" w:rsidTr="001D74D2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252770" w:rsidRDefault="001D74D2" w:rsidP="00A87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770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FE374B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374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74D2" w:rsidRPr="00FE374B" w:rsidRDefault="001D74D2" w:rsidP="00A8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</w:tr>
      <w:tr w:rsidR="001D74D2" w:rsidRPr="002F1709" w:rsidTr="001D74D2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FA68E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FA68E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FA68E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A68E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FA68E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A68ED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D2" w:rsidRPr="00FA68ED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74D2" w:rsidRDefault="001D74D2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C3F" w:rsidRPr="00FA68ED" w:rsidRDefault="00AD1C3F" w:rsidP="00AD1C3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Механических         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</w:t>
      </w:r>
      <w:r w:rsidR="009210BE">
        <w:rPr>
          <w:rFonts w:ascii="Times New Roman" w:eastAsia="Times New Roman" w:hAnsi="Times New Roman"/>
          <w:sz w:val="24"/>
          <w:szCs w:val="24"/>
          <w:u w:val="single"/>
        </w:rPr>
        <w:t>две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A87367">
        <w:rPr>
          <w:rFonts w:ascii="Times New Roman" w:eastAsia="Times New Roman" w:hAnsi="Times New Roman"/>
          <w:sz w:val="24"/>
          <w:szCs w:val="24"/>
        </w:rPr>
        <w:t xml:space="preserve">прицепов       </w:t>
      </w:r>
      <w:r w:rsidR="00A87367"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>1</w:t>
      </w:r>
    </w:p>
    <w:p w:rsidR="00287BE6" w:rsidRDefault="00AD1C3F" w:rsidP="00287B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Данное количество механических транспортны</w:t>
      </w:r>
      <w:r w:rsidR="004870AC">
        <w:rPr>
          <w:rFonts w:ascii="Times New Roman" w:eastAsia="Times New Roman" w:hAnsi="Times New Roman"/>
          <w:sz w:val="24"/>
          <w:szCs w:val="24"/>
        </w:rPr>
        <w:t xml:space="preserve">х средств соответствует  </w:t>
      </w:r>
      <w:r w:rsidR="004870AC"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120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     </w:t>
      </w:r>
      <w:r w:rsidRPr="00FA68ED">
        <w:rPr>
          <w:rFonts w:ascii="Times New Roman" w:eastAsia="Times New Roman" w:hAnsi="Times New Roman"/>
          <w:sz w:val="24"/>
          <w:szCs w:val="24"/>
        </w:rPr>
        <w:t>количеству обучающихся в год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 w:rsidRPr="00FA68ED">
        <w:rPr>
          <w:rFonts w:ascii="Times New Roman" w:eastAsia="Times New Roman" w:hAnsi="Times New Roman"/>
          <w:sz w:val="24"/>
          <w:szCs w:val="24"/>
        </w:rPr>
        <w:t>.</w:t>
      </w:r>
    </w:p>
    <w:p w:rsidR="00DB75AA" w:rsidRDefault="00DB75AA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75AA" w:rsidRDefault="00DB75AA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75AA" w:rsidRDefault="00DB75AA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75AA" w:rsidRDefault="00DB75AA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4A10" w:rsidRDefault="00F74A10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1C3F" w:rsidRDefault="00AD1C3F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мастерах производственного обучения</w:t>
      </w:r>
    </w:p>
    <w:p w:rsidR="00287BE6" w:rsidRPr="00287BE6" w:rsidRDefault="00287BE6" w:rsidP="00287B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AD1C3F" w:rsidRPr="002F1709" w:rsidTr="00A8736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Оформлен</w:t>
            </w:r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74A10" w:rsidRPr="002F1709" w:rsidTr="00A87367">
        <w:trPr>
          <w:trHeight w:val="30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FA68ED" w:rsidRDefault="00F74A10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 Владимир Семенович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Default="00F74A10" w:rsidP="00A873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3497">
              <w:rPr>
                <w:rFonts w:ascii="Times New Roman" w:eastAsia="Times New Roman" w:hAnsi="Times New Roman"/>
              </w:rPr>
              <w:t>68ОК167436</w:t>
            </w:r>
          </w:p>
          <w:p w:rsidR="009A76C4" w:rsidRPr="00D23497" w:rsidRDefault="009A76C4" w:rsidP="00A873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24.07.2009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D23497" w:rsidRDefault="00F74A10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D23497" w:rsidRDefault="00F74A10" w:rsidP="009A76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 №001349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D23497" w:rsidRDefault="00F74A10" w:rsidP="009A76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АЦ №009708 от 21.08.2018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Default="001D74D2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F74A10">
              <w:rPr>
                <w:rFonts w:ascii="Times New Roman" w:eastAsia="Times New Roman" w:hAnsi="Times New Roman"/>
              </w:rPr>
              <w:t>оговор</w:t>
            </w:r>
          </w:p>
          <w:p w:rsidR="001D74D2" w:rsidRPr="00D23497" w:rsidRDefault="001D74D2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ГПХ</w:t>
            </w:r>
          </w:p>
        </w:tc>
      </w:tr>
      <w:tr w:rsidR="00F74A10" w:rsidRPr="002F1709" w:rsidTr="00A87367">
        <w:trPr>
          <w:trHeight w:val="23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Default="00F74A10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Зубрихин</w:t>
            </w:r>
            <w:proofErr w:type="spellEnd"/>
          </w:p>
          <w:p w:rsidR="00F74A10" w:rsidRDefault="00F74A10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</w:p>
          <w:p w:rsidR="00F74A10" w:rsidRDefault="00F74A10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Default="00F74A10" w:rsidP="00A873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68 17 184101</w:t>
            </w:r>
          </w:p>
          <w:p w:rsidR="009A76C4" w:rsidRPr="00D23497" w:rsidRDefault="009A76C4" w:rsidP="00A873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D23497" w:rsidRDefault="00F74A10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«ВСДЕ»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D23497" w:rsidRDefault="00F74A10" w:rsidP="009F06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 №001267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Pr="0007297C" w:rsidRDefault="00F74A10" w:rsidP="0007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297C">
              <w:rPr>
                <w:rFonts w:ascii="Times New Roman" w:eastAsia="Times New Roman" w:hAnsi="Times New Roman"/>
                <w:sz w:val="20"/>
                <w:szCs w:val="20"/>
              </w:rPr>
              <w:t>772406212808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20.09.2017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0" w:rsidRDefault="001D74D2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F74A10">
              <w:rPr>
                <w:rFonts w:ascii="Times New Roman" w:eastAsia="Times New Roman" w:hAnsi="Times New Roman"/>
              </w:rPr>
              <w:t>оговор</w:t>
            </w:r>
          </w:p>
          <w:p w:rsidR="001D74D2" w:rsidRPr="00D23497" w:rsidRDefault="001D74D2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ГПХ</w:t>
            </w:r>
          </w:p>
        </w:tc>
      </w:tr>
    </w:tbl>
    <w:p w:rsidR="00AD1C3F" w:rsidRDefault="00AD1C3F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53709B" w:rsidRDefault="0053709B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53709B" w:rsidRDefault="0053709B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53709B" w:rsidRDefault="0053709B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DB75AA" w:rsidRDefault="00DB75AA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DB75AA" w:rsidRDefault="00DB75AA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210BE" w:rsidRDefault="009210BE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76C4" w:rsidRDefault="009A76C4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210BE" w:rsidRDefault="009210BE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закрытой площадке</w:t>
      </w:r>
      <w:r w:rsidR="0053709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1C3F" w:rsidRPr="0053709B" w:rsidRDefault="0053709B" w:rsidP="00537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</w:rPr>
        <w:t xml:space="preserve"> 3547 кв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етров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  договор аренды </w:t>
      </w:r>
      <w:r w:rsidR="00DB75AA">
        <w:rPr>
          <w:rFonts w:ascii="Times New Roman" w:eastAsia="Times New Roman" w:hAnsi="Times New Roman"/>
          <w:sz w:val="24"/>
          <w:szCs w:val="24"/>
        </w:rPr>
        <w:t>с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 </w:t>
      </w:r>
      <w:r w:rsidR="00AD1C3F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ей Дмитриевского поссовета</w:t>
      </w:r>
      <w:r w:rsidR="00AD1C3F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Никифоровского района № 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092405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AD1C3F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 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092405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.0</w:t>
      </w:r>
      <w:r w:rsidR="00092405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.201</w:t>
      </w:r>
      <w:r w:rsidR="00092405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="00AD1C3F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 действия до 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07.0</w:t>
      </w:r>
      <w:r w:rsidR="00092405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.20</w:t>
      </w:r>
      <w:r w:rsidR="00092405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 w:rsidR="00DB75AA" w:rsidRPr="000924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</w:t>
      </w:r>
      <w:r w:rsidR="00DB75AA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Наличие ровного и однородного </w:t>
      </w:r>
      <w:proofErr w:type="spellStart"/>
      <w:r w:rsidRPr="00FA68ED">
        <w:rPr>
          <w:rFonts w:ascii="Times New Roman" w:eastAsia="Times New Roman" w:hAnsi="Times New Roman"/>
          <w:sz w:val="24"/>
          <w:szCs w:val="24"/>
        </w:rPr>
        <w:t>асфальт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FA68ED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</w:t>
      </w:r>
      <w:r>
        <w:rPr>
          <w:rFonts w:ascii="Times New Roman" w:eastAsia="Times New Roman" w:hAnsi="Times New Roman"/>
          <w:sz w:val="24"/>
          <w:szCs w:val="24"/>
        </w:rPr>
        <w:t xml:space="preserve">х (контрольных) заданий   </w:t>
      </w:r>
      <w:r w:rsidRPr="003B17F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</w:t>
      </w:r>
      <w:r w:rsidR="00F771CF">
        <w:rPr>
          <w:rFonts w:ascii="Times New Roman" w:eastAsia="Times New Roman" w:hAnsi="Times New Roman"/>
          <w:sz w:val="24"/>
          <w:szCs w:val="24"/>
        </w:rPr>
        <w:t xml:space="preserve">ользуемых в процессе обучения </w:t>
      </w:r>
      <w:proofErr w:type="gramStart"/>
      <w:r w:rsidR="00F771C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наклонного участка (эстакады) с продольным уклоном в пределах 8–16%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/>
          <w:sz w:val="24"/>
          <w:szCs w:val="24"/>
        </w:rPr>
        <w:t xml:space="preserve"> имеется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заданий, предусмотренных программой обуче</w:t>
      </w:r>
      <w:r>
        <w:rPr>
          <w:rFonts w:ascii="Times New Roman" w:eastAsia="Times New Roman" w:hAnsi="Times New Roman"/>
          <w:sz w:val="24"/>
          <w:szCs w:val="24"/>
        </w:rPr>
        <w:t>ния  имеется</w:t>
      </w:r>
      <w:proofErr w:type="gramEnd"/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/>
          <w:sz w:val="24"/>
          <w:szCs w:val="24"/>
        </w:rPr>
        <w:t xml:space="preserve"> 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Наличие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оборудования, позволяющего  разметить границы для  выполнения соответствующих заданий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>имеется</w:t>
      </w:r>
      <w:proofErr w:type="gramEnd"/>
    </w:p>
    <w:p w:rsidR="00AD1C3F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Поперечный уклон</w:t>
      </w:r>
      <w:r>
        <w:rPr>
          <w:rFonts w:ascii="Times New Roman" w:eastAsia="Times New Roman" w:hAnsi="Times New Roman"/>
          <w:sz w:val="24"/>
          <w:szCs w:val="24"/>
        </w:rPr>
        <w:t>, обеспечивающий водоотвод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Продольный уклон (за исключением наклонного участка</w:t>
      </w:r>
      <w:r>
        <w:rPr>
          <w:rFonts w:ascii="Times New Roman" w:eastAsia="Times New Roman" w:hAnsi="Times New Roman"/>
          <w:sz w:val="24"/>
          <w:szCs w:val="24"/>
        </w:rPr>
        <w:t>) не более 100‰ 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освещенности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>_ отсутствует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</w:t>
      </w:r>
      <w:r>
        <w:rPr>
          <w:rFonts w:ascii="Times New Roman" w:eastAsia="Times New Roman" w:hAnsi="Times New Roman"/>
          <w:sz w:val="24"/>
          <w:szCs w:val="24"/>
        </w:rPr>
        <w:t xml:space="preserve"> перекрестка </w:t>
      </w:r>
      <w:r w:rsidRPr="00FA68ED">
        <w:rPr>
          <w:rFonts w:ascii="Times New Roman" w:eastAsia="Times New Roman" w:hAnsi="Times New Roman"/>
          <w:sz w:val="24"/>
          <w:szCs w:val="24"/>
        </w:rPr>
        <w:t>нерегулируем</w:t>
      </w:r>
      <w:r>
        <w:rPr>
          <w:rFonts w:ascii="Times New Roman" w:eastAsia="Times New Roman" w:hAnsi="Times New Roman"/>
          <w:sz w:val="24"/>
          <w:szCs w:val="24"/>
        </w:rPr>
        <w:t>ого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>личие пешеходного перехода имеется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Наличие дорожных </w:t>
      </w:r>
      <w:r>
        <w:rPr>
          <w:rFonts w:ascii="Times New Roman" w:eastAsia="Times New Roman" w:hAnsi="Times New Roman"/>
          <w:sz w:val="24"/>
          <w:szCs w:val="24"/>
        </w:rPr>
        <w:t>знаков (для автодромов) 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средств организации дорожного движения (для автодромов)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/>
          <w:sz w:val="24"/>
          <w:szCs w:val="24"/>
        </w:rPr>
        <w:t xml:space="preserve"> нет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</w:t>
      </w:r>
      <w:r>
        <w:rPr>
          <w:rFonts w:ascii="Times New Roman" w:eastAsia="Times New Roman" w:hAnsi="Times New Roman"/>
          <w:sz w:val="24"/>
          <w:szCs w:val="24"/>
        </w:rPr>
        <w:t>х автодромов) нет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 (для автоматизированных авто</w:t>
      </w:r>
      <w:r>
        <w:rPr>
          <w:rFonts w:ascii="Times New Roman" w:eastAsia="Times New Roman" w:hAnsi="Times New Roman"/>
          <w:sz w:val="24"/>
          <w:szCs w:val="24"/>
        </w:rPr>
        <w:t>дромов)  нет</w:t>
      </w:r>
    </w:p>
    <w:p w:rsidR="00AD1C3F" w:rsidRPr="0053709B" w:rsidRDefault="0053709B" w:rsidP="005370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ВЫВОД: Представленные сведения соответствуют требованиям, предъявляемые к закрытой площадке.</w:t>
      </w:r>
    </w:p>
    <w:p w:rsidR="00AD1C3F" w:rsidRPr="00FA68ED" w:rsidRDefault="00AD1C3F" w:rsidP="00AD1C3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53709B" w:rsidRDefault="0053709B" w:rsidP="00AD1C3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об оборудованных учебных кабинетах:</w:t>
      </w:r>
    </w:p>
    <w:p w:rsidR="00AD1C3F" w:rsidRPr="00FA68ED" w:rsidRDefault="0053709B" w:rsidP="00AD1C3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наличии оборудованного учебного кабинета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 договор 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аренды Администрация Никифоровского района № </w:t>
      </w:r>
      <w:r w:rsidR="0007297C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 1</w:t>
      </w:r>
      <w:r w:rsidR="0007297C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0712D5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="0007297C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.201</w:t>
      </w:r>
      <w:r w:rsidR="0007297C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г. срок действия до 03.</w:t>
      </w:r>
      <w:r w:rsidR="000712D5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="0007297C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.20</w:t>
      </w:r>
      <w:r w:rsidR="0007297C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 w:rsidR="00AD1C3F" w:rsidRPr="000712D5">
        <w:rPr>
          <w:rFonts w:ascii="Times New Roman" w:eastAsia="Times New Roman" w:hAnsi="Times New Roman"/>
          <w:color w:val="000000" w:themeColor="text1"/>
          <w:sz w:val="24"/>
          <w:szCs w:val="24"/>
        </w:rPr>
        <w:t>года.</w:t>
      </w:r>
    </w:p>
    <w:p w:rsidR="00AD1C3F" w:rsidRPr="00FA68ED" w:rsidRDefault="00AD1C3F" w:rsidP="0053709B">
      <w:pPr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AD1C3F" w:rsidRPr="002F1709" w:rsidTr="00A87367">
        <w:tc>
          <w:tcPr>
            <w:tcW w:w="1565" w:type="dxa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AD1C3F" w:rsidRPr="002F1709" w:rsidTr="00A87367">
        <w:tc>
          <w:tcPr>
            <w:tcW w:w="1565" w:type="dxa"/>
          </w:tcPr>
          <w:p w:rsidR="00AD1C3F" w:rsidRPr="00FA68ED" w:rsidRDefault="00AD1C3F" w:rsidP="00A87367">
            <w:pPr>
              <w:spacing w:after="0" w:line="240" w:lineRule="auto"/>
            </w:pPr>
            <w:r>
              <w:t>1</w:t>
            </w:r>
          </w:p>
        </w:tc>
        <w:tc>
          <w:tcPr>
            <w:tcW w:w="4287" w:type="dxa"/>
            <w:shd w:val="clear" w:color="auto" w:fill="auto"/>
          </w:tcPr>
          <w:p w:rsidR="00AD1C3F" w:rsidRPr="00FA68ED" w:rsidRDefault="00AD1C3F" w:rsidP="00A87367">
            <w:pPr>
              <w:spacing w:after="0" w:line="240" w:lineRule="auto"/>
            </w:pPr>
            <w:proofErr w:type="spellStart"/>
            <w:r>
              <w:t>Рп</w:t>
            </w:r>
            <w:proofErr w:type="gramStart"/>
            <w:r>
              <w:t>.Д</w:t>
            </w:r>
            <w:proofErr w:type="gramEnd"/>
            <w:r>
              <w:t>митриевка</w:t>
            </w:r>
            <w:proofErr w:type="spellEnd"/>
            <w:r>
              <w:t>, ул.Первомайская, д.1</w:t>
            </w:r>
          </w:p>
        </w:tc>
        <w:tc>
          <w:tcPr>
            <w:tcW w:w="1769" w:type="dxa"/>
            <w:shd w:val="clear" w:color="auto" w:fill="auto"/>
          </w:tcPr>
          <w:p w:rsidR="00AD1C3F" w:rsidRPr="00FA68ED" w:rsidRDefault="00AD1C3F" w:rsidP="00A87367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33" w:type="dxa"/>
            <w:shd w:val="clear" w:color="auto" w:fill="auto"/>
          </w:tcPr>
          <w:p w:rsidR="00AD1C3F" w:rsidRPr="00FA68ED" w:rsidRDefault="00AD1C3F" w:rsidP="00A87367">
            <w:pPr>
              <w:spacing w:after="0" w:line="240" w:lineRule="auto"/>
              <w:jc w:val="center"/>
            </w:pPr>
            <w:r>
              <w:t>30</w:t>
            </w:r>
          </w:p>
        </w:tc>
      </w:tr>
    </w:tbl>
    <w:p w:rsidR="00AD1C3F" w:rsidRPr="00FA68ED" w:rsidRDefault="0053709B" w:rsidP="00AD1C3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Данное количество оборудованного учебного кабинета соответствует </w:t>
      </w:r>
      <w:r w:rsidR="00AD1C3F" w:rsidRPr="00FA68ED">
        <w:rPr>
          <w:rFonts w:ascii="Times New Roman" w:eastAsia="Times New Roman" w:hAnsi="Times New Roman"/>
          <w:sz w:val="24"/>
          <w:szCs w:val="24"/>
        </w:rPr>
        <w:t xml:space="preserve"> количеству общего числа груп</w:t>
      </w:r>
      <w:r>
        <w:rPr>
          <w:rFonts w:ascii="Times New Roman" w:eastAsia="Times New Roman" w:hAnsi="Times New Roman"/>
          <w:sz w:val="24"/>
          <w:szCs w:val="24"/>
        </w:rPr>
        <w:t>п.</w:t>
      </w:r>
      <w:r w:rsidR="00AD1C3F" w:rsidRPr="00FA68ED">
        <w:rPr>
          <w:rFonts w:ascii="Times New Roman" w:eastAsia="Times New Roman" w:hAnsi="Times New Roman"/>
          <w:sz w:val="24"/>
          <w:szCs w:val="24"/>
        </w:rPr>
        <w:t xml:space="preserve"> Наполняемость учебной группы не превыша</w:t>
      </w:r>
      <w:r w:rsidR="00AD1C3F">
        <w:rPr>
          <w:rFonts w:ascii="Times New Roman" w:eastAsia="Times New Roman" w:hAnsi="Times New Roman"/>
          <w:sz w:val="24"/>
          <w:szCs w:val="24"/>
        </w:rPr>
        <w:t>е</w:t>
      </w:r>
      <w:r w:rsidR="00AD1C3F" w:rsidRPr="00FA68ED">
        <w:rPr>
          <w:rFonts w:ascii="Times New Roman" w:eastAsia="Times New Roman" w:hAnsi="Times New Roman"/>
          <w:sz w:val="24"/>
          <w:szCs w:val="24"/>
        </w:rPr>
        <w:t>т 30 человек.</w:t>
      </w:r>
    </w:p>
    <w:p w:rsidR="00AD1C3F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09B" w:rsidRDefault="0053709B" w:rsidP="00AD1C3F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EA2A97" w:rsidRDefault="00AD1C3F" w:rsidP="00AD1C3F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A2A97">
        <w:rPr>
          <w:rFonts w:ascii="Times New Roman" w:eastAsia="Times New Roman" w:hAnsi="Times New Roman"/>
          <w:b/>
          <w:sz w:val="24"/>
          <w:szCs w:val="24"/>
        </w:rPr>
        <w:t xml:space="preserve">Наличие учебного оборудования </w:t>
      </w:r>
    </w:p>
    <w:p w:rsidR="00AD1C3F" w:rsidRPr="0069663D" w:rsidRDefault="00AD1C3F" w:rsidP="00AD1C3F">
      <w:pPr>
        <w:keepNext/>
        <w:ind w:firstLine="709"/>
        <w:jc w:val="center"/>
        <w:rPr>
          <w:rFonts w:ascii="Times New Roman" w:hAnsi="Times New Roman"/>
          <w:b/>
        </w:rPr>
      </w:pPr>
    </w:p>
    <w:p w:rsidR="00AD1C3F" w:rsidRPr="0069663D" w:rsidRDefault="00AD1C3F" w:rsidP="0053709B">
      <w:pPr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</w:t>
      </w:r>
      <w:r w:rsidR="0053709B">
        <w:rPr>
          <w:rFonts w:ascii="Times New Roman" w:hAnsi="Times New Roman"/>
          <w:b/>
        </w:rPr>
        <w:t xml:space="preserve">орудование учебного кабинета </w:t>
      </w:r>
      <w:r w:rsidRPr="0069663D">
        <w:rPr>
          <w:rFonts w:ascii="Times New Roman" w:hAnsi="Times New Roman"/>
          <w:b/>
        </w:rPr>
        <w:t xml:space="preserve"> по адресу осуществления образовательной </w:t>
      </w:r>
      <w:r w:rsidR="0053709B">
        <w:rPr>
          <w:rFonts w:ascii="Times New Roman" w:hAnsi="Times New Roman"/>
          <w:b/>
        </w:rPr>
        <w:t>деятельности</w:t>
      </w:r>
      <w:r w:rsidR="00FE3E2C">
        <w:rPr>
          <w:rFonts w:ascii="Times New Roman" w:hAnsi="Times New Roman"/>
          <w:b/>
        </w:rPr>
        <w:t>: Тамбовская область, Никифоровский район, р</w:t>
      </w:r>
      <w:r w:rsidR="00DB75AA">
        <w:rPr>
          <w:rFonts w:ascii="Times New Roman" w:hAnsi="Times New Roman"/>
          <w:b/>
        </w:rPr>
        <w:t>.</w:t>
      </w:r>
      <w:r w:rsidR="00FE3E2C">
        <w:rPr>
          <w:rFonts w:ascii="Times New Roman" w:hAnsi="Times New Roman"/>
          <w:b/>
        </w:rPr>
        <w:t>п.</w:t>
      </w:r>
      <w:r w:rsidR="00DB75AA">
        <w:rPr>
          <w:rFonts w:ascii="Times New Roman" w:hAnsi="Times New Roman"/>
          <w:b/>
        </w:rPr>
        <w:t xml:space="preserve"> </w:t>
      </w:r>
      <w:r w:rsidR="00FE3E2C">
        <w:rPr>
          <w:rFonts w:ascii="Times New Roman" w:hAnsi="Times New Roman"/>
          <w:b/>
        </w:rPr>
        <w:t>Дмитриевка, ул</w:t>
      </w:r>
      <w:proofErr w:type="gramStart"/>
      <w:r w:rsidR="00FE3E2C">
        <w:rPr>
          <w:rFonts w:ascii="Times New Roman" w:hAnsi="Times New Roman"/>
          <w:b/>
        </w:rPr>
        <w:t>.П</w:t>
      </w:r>
      <w:proofErr w:type="gramEnd"/>
      <w:r w:rsidR="00FE3E2C">
        <w:rPr>
          <w:rFonts w:ascii="Times New Roman" w:hAnsi="Times New Roman"/>
          <w:b/>
        </w:rPr>
        <w:t>ервомайская, д.1</w:t>
      </w:r>
      <w:r w:rsidR="0053709B">
        <w:rPr>
          <w:rFonts w:ascii="Times New Roman" w:hAnsi="Times New Roman"/>
          <w:b/>
        </w:rPr>
        <w:t xml:space="preserve"> </w:t>
      </w:r>
    </w:p>
    <w:p w:rsidR="00AD1C3F" w:rsidRPr="0069663D" w:rsidRDefault="00AD1C3F" w:rsidP="00FE3E2C">
      <w:pPr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AD1C3F" w:rsidRPr="0069663D" w:rsidTr="00A87367">
        <w:tc>
          <w:tcPr>
            <w:tcW w:w="6521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AD1C3F" w:rsidRPr="0069663D" w:rsidTr="00D85134">
        <w:trPr>
          <w:trHeight w:val="8391"/>
        </w:trPr>
        <w:tc>
          <w:tcPr>
            <w:tcW w:w="6521" w:type="dxa"/>
          </w:tcPr>
          <w:p w:rsidR="00AD1C3F" w:rsidRPr="0069663D" w:rsidRDefault="00AD1C3F" w:rsidP="00A87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AD1C3F" w:rsidRPr="0069663D" w:rsidRDefault="00AD1C3F" w:rsidP="00A873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9"/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0"/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Мультимедийный</w:t>
            </w:r>
            <w:proofErr w:type="spellEnd"/>
            <w:r w:rsidRPr="0069663D">
              <w:rPr>
                <w:rFonts w:ascii="Times New Roman" w:hAnsi="Times New Roman"/>
              </w:rPr>
              <w:t xml:space="preserve"> проектор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1"/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2"/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134" w:rsidRDefault="00D85134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134" w:rsidRDefault="00D85134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134" w:rsidRDefault="00D85134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D8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85134" w:rsidRDefault="00D85134" w:rsidP="00AD1C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1C3F" w:rsidRPr="0069663D" w:rsidRDefault="00AD1C3F" w:rsidP="00AD1C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69663D">
              <w:rPr>
                <w:rFonts w:ascii="Times New Roman" w:hAnsi="Times New Roman"/>
              </w:rPr>
              <w:lastRenderedPageBreak/>
              <w:t>реанимации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3"/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Мультимедийный</w:t>
            </w:r>
            <w:proofErr w:type="spellEnd"/>
            <w:r w:rsidRPr="0069663D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D1C3F" w:rsidRPr="0069663D" w:rsidRDefault="00AD1C3F" w:rsidP="00AD1C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1C3F" w:rsidRPr="00FA68ED" w:rsidRDefault="00AD1C3F" w:rsidP="00AD1C3F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Информационно-методические и иные материалы: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план: 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имеется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Календарный учебный график</w:t>
      </w:r>
      <w:r w:rsidR="003F5E1E"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имеется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Методические материалы и разработки:</w:t>
      </w:r>
      <w:r w:rsidRPr="006101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соответствующая примерная програм</w:t>
      </w:r>
      <w:r>
        <w:rPr>
          <w:rFonts w:ascii="Times New Roman" w:eastAsia="Times New Roman" w:hAnsi="Times New Roman"/>
          <w:sz w:val="24"/>
          <w:szCs w:val="24"/>
        </w:rPr>
        <w:t xml:space="preserve">ма профессиональной подготовки водителей транспортных средств категории «В» 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утвержденная в установ</w:t>
      </w:r>
      <w:r>
        <w:rPr>
          <w:rFonts w:ascii="Times New Roman" w:eastAsia="Times New Roman" w:hAnsi="Times New Roman"/>
          <w:sz w:val="24"/>
          <w:szCs w:val="24"/>
        </w:rPr>
        <w:t>ленном порядке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5E1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68ED">
        <w:rPr>
          <w:rFonts w:ascii="Times New Roman" w:eastAsia="Times New Roman" w:hAnsi="Times New Roman"/>
          <w:sz w:val="24"/>
          <w:szCs w:val="24"/>
        </w:rPr>
        <w:t>согласованная с Госавтоинспекцией и утвержденная  руководителем организации, осуществляющей образовательную деятельность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>
        <w:rPr>
          <w:rFonts w:ascii="Times New Roman" w:eastAsia="Times New Roman" w:hAnsi="Times New Roman"/>
          <w:sz w:val="24"/>
          <w:szCs w:val="24"/>
        </w:rPr>
        <w:t>ельную деятельность</w:t>
      </w:r>
      <w:proofErr w:type="gramStart"/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="003F5E1E"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proofErr w:type="gramEnd"/>
      <w:r w:rsidR="003F5E1E"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</w:t>
      </w:r>
      <w:r>
        <w:rPr>
          <w:rFonts w:ascii="Times New Roman" w:eastAsia="Times New Roman" w:hAnsi="Times New Roman"/>
          <w:sz w:val="24"/>
          <w:szCs w:val="24"/>
        </w:rPr>
        <w:t>деятельность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lastRenderedPageBreak/>
        <w:t>расписание занят</w:t>
      </w:r>
      <w:r>
        <w:rPr>
          <w:rFonts w:ascii="Times New Roman" w:eastAsia="Times New Roman" w:hAnsi="Times New Roman"/>
          <w:sz w:val="24"/>
          <w:szCs w:val="24"/>
        </w:rPr>
        <w:t>ий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Схемы учебных маршрутов</w:t>
      </w:r>
      <w:r w:rsidR="00FE3E2C">
        <w:rPr>
          <w:rFonts w:ascii="Times New Roman" w:eastAsia="Times New Roman" w:hAnsi="Times New Roman"/>
          <w:sz w:val="24"/>
          <w:szCs w:val="24"/>
        </w:rPr>
        <w:t>, утвержденные начальником УСЦ, осуществляющей образовательную деятельность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5E1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FA68ED" w:rsidRDefault="00AD1C3F" w:rsidP="001A6AA9">
      <w:pPr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FA68ED">
        <w:rPr>
          <w:rFonts w:ascii="Times New Roman" w:eastAsia="Times New Roman" w:hAnsi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FE3E2C" w:rsidRDefault="00FE3E2C" w:rsidP="00FE3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3E2C">
        <w:rPr>
          <w:rFonts w:ascii="Times New Roman" w:eastAsia="Times New Roman" w:hAnsi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E3E2C">
        <w:rPr>
          <w:rFonts w:ascii="Times New Roman" w:eastAsia="Times New Roman" w:hAnsi="Times New Roman"/>
          <w:sz w:val="24"/>
          <w:szCs w:val="24"/>
        </w:rPr>
        <w:t>дств тр</w:t>
      </w:r>
      <w:proofErr w:type="gramEnd"/>
      <w:r w:rsidRPr="00FE3E2C">
        <w:rPr>
          <w:rFonts w:ascii="Times New Roman" w:eastAsia="Times New Roman" w:hAnsi="Times New Roman"/>
          <w:sz w:val="24"/>
          <w:szCs w:val="24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соответствует.</w:t>
      </w:r>
    </w:p>
    <w:p w:rsidR="00FE3E2C" w:rsidRPr="00FE3E2C" w:rsidRDefault="00FE3E2C" w:rsidP="00FE3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3E2C">
        <w:rPr>
          <w:rFonts w:ascii="Times New Roman" w:eastAsia="Times New Roman" w:hAnsi="Times New Roman"/>
          <w:sz w:val="24"/>
          <w:szCs w:val="24"/>
        </w:rPr>
        <w:t>Медицинское обеспечение безопасности дорожного движения</w:t>
      </w:r>
    </w:p>
    <w:p w:rsidR="00FE3E2C" w:rsidRDefault="00FE3E2C" w:rsidP="00FE3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3E2C">
        <w:rPr>
          <w:rFonts w:ascii="Times New Roman" w:eastAsia="Times New Roman" w:hAnsi="Times New Roman"/>
          <w:sz w:val="24"/>
          <w:szCs w:val="24"/>
        </w:rPr>
        <w:t xml:space="preserve">- обязательные </w:t>
      </w:r>
      <w:proofErr w:type="spellStart"/>
      <w:r w:rsidRPr="00FE3E2C">
        <w:rPr>
          <w:rFonts w:ascii="Times New Roman" w:eastAsia="Times New Roman" w:hAnsi="Times New Roman"/>
          <w:sz w:val="24"/>
          <w:szCs w:val="24"/>
        </w:rPr>
        <w:t>предрейсовые</w:t>
      </w:r>
      <w:proofErr w:type="spellEnd"/>
      <w:r w:rsidRPr="00FE3E2C">
        <w:rPr>
          <w:rFonts w:ascii="Times New Roman" w:eastAsia="Times New Roman" w:hAnsi="Times New Roman"/>
          <w:sz w:val="24"/>
          <w:szCs w:val="24"/>
        </w:rPr>
        <w:t xml:space="preserve"> медицинские осмотры: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проводятся ежедневно.</w:t>
      </w:r>
    </w:p>
    <w:p w:rsidR="00FE3E2C" w:rsidRDefault="00FE3E2C" w:rsidP="00AD1C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3E2C" w:rsidRDefault="00FE3E2C" w:rsidP="00AD1C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результатах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Учебно-материальная база </w:t>
      </w:r>
      <w:r w:rsidR="001A6AA9">
        <w:rPr>
          <w:rFonts w:ascii="Times New Roman" w:eastAsia="Times New Roman" w:hAnsi="Times New Roman"/>
          <w:sz w:val="24"/>
          <w:szCs w:val="24"/>
        </w:rPr>
        <w:t xml:space="preserve">ПОУ Никифоровский УСЦ РО ООГО ДОСААФ России Тамбовской области </w:t>
      </w:r>
      <w:r>
        <w:rPr>
          <w:rFonts w:ascii="Times New Roman" w:eastAsia="Times New Roman" w:hAnsi="Times New Roman"/>
          <w:sz w:val="24"/>
          <w:szCs w:val="24"/>
        </w:rPr>
        <w:t>соответствует установленным требованиям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 подготовки водителей</w:t>
      </w:r>
      <w:r w:rsidR="00F771CF">
        <w:rPr>
          <w:rFonts w:ascii="Times New Roman" w:eastAsia="Times New Roman" w:hAnsi="Times New Roman"/>
          <w:sz w:val="24"/>
          <w:szCs w:val="24"/>
        </w:rPr>
        <w:t xml:space="preserve"> транспортных средств </w:t>
      </w:r>
      <w:r>
        <w:rPr>
          <w:rFonts w:ascii="Times New Roman" w:eastAsia="Times New Roman" w:hAnsi="Times New Roman"/>
          <w:sz w:val="24"/>
          <w:szCs w:val="24"/>
        </w:rPr>
        <w:t>категории «В»</w:t>
      </w:r>
    </w:p>
    <w:p w:rsidR="00AD1C3F" w:rsidRPr="00FA68ED" w:rsidRDefault="00AD1C3F" w:rsidP="00AD1C3F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C3F" w:rsidRPr="009120FF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Отчет составил</w:t>
      </w:r>
      <w:r w:rsidRPr="00FA68ED">
        <w:rPr>
          <w:rFonts w:ascii="Times New Roman" w:eastAsia="Times New Roman" w:hAnsi="Times New Roman"/>
          <w:sz w:val="24"/>
          <w:szCs w:val="24"/>
        </w:rPr>
        <w:t>:</w:t>
      </w:r>
    </w:p>
    <w:p w:rsidR="00AD1C3F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A6AA9" w:rsidRDefault="00092405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="00FE3E2C">
        <w:rPr>
          <w:rFonts w:ascii="Times New Roman" w:eastAsia="Times New Roman" w:hAnsi="Times New Roman"/>
          <w:sz w:val="24"/>
          <w:szCs w:val="24"/>
        </w:rPr>
        <w:t>ачальник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FE3E2C">
        <w:rPr>
          <w:rFonts w:ascii="Times New Roman" w:eastAsia="Times New Roman" w:hAnsi="Times New Roman"/>
          <w:sz w:val="24"/>
          <w:szCs w:val="24"/>
        </w:rPr>
        <w:t xml:space="preserve"> </w:t>
      </w:r>
      <w:r w:rsidR="001A6AA9">
        <w:rPr>
          <w:rFonts w:ascii="Times New Roman" w:eastAsia="Times New Roman" w:hAnsi="Times New Roman"/>
          <w:sz w:val="24"/>
          <w:szCs w:val="24"/>
        </w:rPr>
        <w:t>ПОУ Никифоровский УСЦ РО</w:t>
      </w:r>
    </w:p>
    <w:p w:rsidR="00AD1C3F" w:rsidRPr="00FE3E2C" w:rsidRDefault="001A6AA9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ООГО ДОСААФ России Тамбовской области </w:t>
      </w:r>
      <w:r w:rsidR="00AD1C3F" w:rsidRPr="00FE3E2C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CB34A6">
        <w:rPr>
          <w:rFonts w:ascii="Times New Roman" w:eastAsia="Times New Roman" w:hAnsi="Times New Roman"/>
          <w:sz w:val="24"/>
          <w:szCs w:val="24"/>
        </w:rPr>
        <w:t xml:space="preserve"> </w:t>
      </w:r>
      <w:r w:rsidR="00AD1C3F" w:rsidRPr="00FE3E2C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092405">
        <w:rPr>
          <w:rFonts w:ascii="Times New Roman" w:eastAsia="Times New Roman" w:hAnsi="Times New Roman"/>
          <w:sz w:val="24"/>
          <w:szCs w:val="24"/>
        </w:rPr>
        <w:t xml:space="preserve">               О.В.Латышева</w:t>
      </w:r>
    </w:p>
    <w:p w:rsidR="00AD1C3F" w:rsidRPr="00FA68ED" w:rsidRDefault="00AD1C3F" w:rsidP="00AD1C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C3F" w:rsidRDefault="00AD1C3F" w:rsidP="00AD1C3F">
      <w:bookmarkStart w:id="0" w:name="_GoBack"/>
      <w:bookmarkEnd w:id="0"/>
    </w:p>
    <w:p w:rsidR="00762D30" w:rsidRDefault="00762D30"/>
    <w:sectPr w:rsidR="00762D30" w:rsidSect="00A87367">
      <w:headerReference w:type="default" r:id="rId8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C4" w:rsidRDefault="009A76C4" w:rsidP="00AD1C3F">
      <w:pPr>
        <w:spacing w:after="0" w:line="240" w:lineRule="auto"/>
      </w:pPr>
      <w:r>
        <w:separator/>
      </w:r>
    </w:p>
  </w:endnote>
  <w:endnote w:type="continuationSeparator" w:id="0">
    <w:p w:rsidR="009A76C4" w:rsidRDefault="009A76C4" w:rsidP="00AD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C4" w:rsidRDefault="009A76C4" w:rsidP="00AD1C3F">
      <w:pPr>
        <w:spacing w:after="0" w:line="240" w:lineRule="auto"/>
      </w:pPr>
      <w:r>
        <w:separator/>
      </w:r>
    </w:p>
  </w:footnote>
  <w:footnote w:type="continuationSeparator" w:id="0">
    <w:p w:rsidR="009A76C4" w:rsidRDefault="009A76C4" w:rsidP="00AD1C3F">
      <w:pPr>
        <w:spacing w:after="0" w:line="240" w:lineRule="auto"/>
      </w:pPr>
      <w:r>
        <w:continuationSeparator/>
      </w:r>
    </w:p>
  </w:footnote>
  <w:footnote w:id="1">
    <w:p w:rsidR="009A76C4" w:rsidRDefault="009A76C4" w:rsidP="00AD1C3F">
      <w:pPr>
        <w:pStyle w:val="a3"/>
        <w:jc w:val="both"/>
      </w:pPr>
    </w:p>
  </w:footnote>
  <w:footnote w:id="2">
    <w:p w:rsidR="009A76C4" w:rsidRPr="001A0244" w:rsidRDefault="009A76C4" w:rsidP="00AD1C3F">
      <w:pPr>
        <w:pStyle w:val="a3"/>
        <w:jc w:val="both"/>
        <w:rPr>
          <w:sz w:val="18"/>
          <w:szCs w:val="18"/>
        </w:rPr>
      </w:pPr>
    </w:p>
  </w:footnote>
  <w:footnote w:id="3">
    <w:p w:rsidR="009A76C4" w:rsidRPr="00C117DA" w:rsidRDefault="009A76C4" w:rsidP="00AD1C3F">
      <w:pPr>
        <w:pStyle w:val="a3"/>
        <w:jc w:val="both"/>
        <w:rPr>
          <w:sz w:val="16"/>
          <w:szCs w:val="16"/>
        </w:rPr>
      </w:pPr>
    </w:p>
  </w:footnote>
  <w:footnote w:id="4">
    <w:p w:rsidR="009A76C4" w:rsidRPr="00D8345E" w:rsidRDefault="009A76C4" w:rsidP="00AD1C3F">
      <w:pPr>
        <w:pStyle w:val="a3"/>
        <w:jc w:val="both"/>
        <w:rPr>
          <w:sz w:val="18"/>
          <w:szCs w:val="18"/>
        </w:rPr>
      </w:pPr>
    </w:p>
  </w:footnote>
  <w:footnote w:id="5">
    <w:p w:rsidR="009A76C4" w:rsidRPr="004B031D" w:rsidRDefault="009A76C4" w:rsidP="00AD1C3F">
      <w:pPr>
        <w:pStyle w:val="a3"/>
        <w:jc w:val="both"/>
        <w:rPr>
          <w:sz w:val="18"/>
          <w:szCs w:val="18"/>
        </w:rPr>
      </w:pPr>
    </w:p>
  </w:footnote>
  <w:footnote w:id="6">
    <w:p w:rsidR="009A76C4" w:rsidRPr="004B031D" w:rsidRDefault="009A76C4" w:rsidP="00AD1C3F">
      <w:pPr>
        <w:pStyle w:val="a3"/>
        <w:jc w:val="both"/>
        <w:rPr>
          <w:sz w:val="18"/>
          <w:szCs w:val="18"/>
        </w:rPr>
      </w:pPr>
    </w:p>
  </w:footnote>
  <w:footnote w:id="7">
    <w:p w:rsidR="009A76C4" w:rsidRPr="004B031D" w:rsidRDefault="009A76C4" w:rsidP="00AD1C3F">
      <w:pPr>
        <w:pStyle w:val="a3"/>
        <w:jc w:val="both"/>
        <w:rPr>
          <w:sz w:val="18"/>
          <w:szCs w:val="18"/>
        </w:rPr>
      </w:pPr>
    </w:p>
  </w:footnote>
  <w:footnote w:id="8">
    <w:p w:rsidR="009A76C4" w:rsidRPr="004B031D" w:rsidRDefault="009A76C4" w:rsidP="00AD1C3F">
      <w:pPr>
        <w:pStyle w:val="a3"/>
        <w:jc w:val="both"/>
        <w:rPr>
          <w:sz w:val="18"/>
          <w:szCs w:val="18"/>
        </w:rPr>
      </w:pPr>
    </w:p>
  </w:footnote>
  <w:footnote w:id="9">
    <w:p w:rsidR="009A76C4" w:rsidRDefault="009A76C4" w:rsidP="00AD1C3F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10">
    <w:p w:rsidR="009A76C4" w:rsidRDefault="009A76C4" w:rsidP="00AD1C3F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11">
    <w:p w:rsidR="009A76C4" w:rsidRDefault="009A76C4" w:rsidP="00AD1C3F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12">
    <w:p w:rsidR="009A76C4" w:rsidRPr="001C152E" w:rsidRDefault="009A76C4" w:rsidP="00AD1C3F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  <w:footnote w:id="13">
    <w:p w:rsidR="009A76C4" w:rsidRDefault="009A76C4" w:rsidP="00AD1C3F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6238"/>
      <w:docPartObj>
        <w:docPartGallery w:val="Page Numbers (Top of Page)"/>
        <w:docPartUnique/>
      </w:docPartObj>
    </w:sdtPr>
    <w:sdtContent>
      <w:p w:rsidR="009A76C4" w:rsidRDefault="00412A78">
        <w:pPr>
          <w:pStyle w:val="af"/>
          <w:jc w:val="center"/>
        </w:pPr>
        <w:fldSimple w:instr=" PAGE   \* MERGEFORMAT ">
          <w:r w:rsidR="00AD2F8F">
            <w:rPr>
              <w:noProof/>
            </w:rPr>
            <w:t>10</w:t>
          </w:r>
        </w:fldSimple>
      </w:p>
    </w:sdtContent>
  </w:sdt>
  <w:p w:rsidR="009A76C4" w:rsidRDefault="009A76C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10EAA"/>
    <w:multiLevelType w:val="hybridMultilevel"/>
    <w:tmpl w:val="882E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C3F"/>
    <w:rsid w:val="0003380E"/>
    <w:rsid w:val="000712D5"/>
    <w:rsid w:val="0007297C"/>
    <w:rsid w:val="0008281F"/>
    <w:rsid w:val="000861ED"/>
    <w:rsid w:val="00092405"/>
    <w:rsid w:val="000E4D2B"/>
    <w:rsid w:val="001516D6"/>
    <w:rsid w:val="001A6AA9"/>
    <w:rsid w:val="001D74D2"/>
    <w:rsid w:val="001E5278"/>
    <w:rsid w:val="002264BC"/>
    <w:rsid w:val="00287BE6"/>
    <w:rsid w:val="002A191A"/>
    <w:rsid w:val="002C155B"/>
    <w:rsid w:val="003874C8"/>
    <w:rsid w:val="003A4736"/>
    <w:rsid w:val="003B2F31"/>
    <w:rsid w:val="003F21B4"/>
    <w:rsid w:val="003F5E1E"/>
    <w:rsid w:val="00412A78"/>
    <w:rsid w:val="00420171"/>
    <w:rsid w:val="0046521E"/>
    <w:rsid w:val="004870AC"/>
    <w:rsid w:val="00491AD5"/>
    <w:rsid w:val="004A7765"/>
    <w:rsid w:val="00511886"/>
    <w:rsid w:val="00525D75"/>
    <w:rsid w:val="0053709B"/>
    <w:rsid w:val="005862C7"/>
    <w:rsid w:val="00592E10"/>
    <w:rsid w:val="006014AB"/>
    <w:rsid w:val="00667BA4"/>
    <w:rsid w:val="007468B2"/>
    <w:rsid w:val="00762D30"/>
    <w:rsid w:val="007921FE"/>
    <w:rsid w:val="0080521A"/>
    <w:rsid w:val="00834D44"/>
    <w:rsid w:val="009210BE"/>
    <w:rsid w:val="009348A0"/>
    <w:rsid w:val="009632EC"/>
    <w:rsid w:val="009A76C4"/>
    <w:rsid w:val="009B718E"/>
    <w:rsid w:val="009F060B"/>
    <w:rsid w:val="00A01400"/>
    <w:rsid w:val="00A50997"/>
    <w:rsid w:val="00A87367"/>
    <w:rsid w:val="00AB12FA"/>
    <w:rsid w:val="00AD1C3F"/>
    <w:rsid w:val="00AD2F8F"/>
    <w:rsid w:val="00B30D99"/>
    <w:rsid w:val="00BA009F"/>
    <w:rsid w:val="00BA6701"/>
    <w:rsid w:val="00BD0DFE"/>
    <w:rsid w:val="00C03702"/>
    <w:rsid w:val="00C4559C"/>
    <w:rsid w:val="00C77B9A"/>
    <w:rsid w:val="00CB34A6"/>
    <w:rsid w:val="00CD6AB5"/>
    <w:rsid w:val="00D85134"/>
    <w:rsid w:val="00DB75AA"/>
    <w:rsid w:val="00E1193D"/>
    <w:rsid w:val="00E14038"/>
    <w:rsid w:val="00E16108"/>
    <w:rsid w:val="00E340ED"/>
    <w:rsid w:val="00E90323"/>
    <w:rsid w:val="00EC27D1"/>
    <w:rsid w:val="00EE4176"/>
    <w:rsid w:val="00F74A10"/>
    <w:rsid w:val="00F771CF"/>
    <w:rsid w:val="00FB11CE"/>
    <w:rsid w:val="00FE374B"/>
    <w:rsid w:val="00F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1C3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D1C3F"/>
    <w:rPr>
      <w:vertAlign w:val="superscript"/>
    </w:rPr>
  </w:style>
  <w:style w:type="paragraph" w:styleId="a6">
    <w:name w:val="List Paragraph"/>
    <w:basedOn w:val="a"/>
    <w:uiPriority w:val="34"/>
    <w:qFormat/>
    <w:rsid w:val="00AD1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сноска"/>
    <w:basedOn w:val="a3"/>
    <w:link w:val="a8"/>
    <w:qFormat/>
    <w:rsid w:val="00AD1C3F"/>
    <w:rPr>
      <w:sz w:val="16"/>
      <w:szCs w:val="16"/>
    </w:rPr>
  </w:style>
  <w:style w:type="character" w:customStyle="1" w:styleId="a8">
    <w:name w:val="сноска Знак"/>
    <w:link w:val="a7"/>
    <w:rsid w:val="00AD1C3F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AD1C3F"/>
    <w:rPr>
      <w:color w:val="0000FF"/>
      <w:u w:val="single"/>
    </w:rPr>
  </w:style>
  <w:style w:type="table" w:styleId="aa">
    <w:name w:val="Table Grid"/>
    <w:basedOn w:val="a1"/>
    <w:uiPriority w:val="59"/>
    <w:rsid w:val="00AD1C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1C3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3F"/>
    <w:rPr>
      <w:rFonts w:ascii="Tahoma" w:eastAsia="Calibri" w:hAnsi="Tahoma" w:cs="Tahoma"/>
      <w:sz w:val="16"/>
      <w:szCs w:val="16"/>
      <w:lang w:eastAsia="en-US"/>
    </w:rPr>
  </w:style>
  <w:style w:type="paragraph" w:customStyle="1" w:styleId="ad">
    <w:name w:val="приложение"/>
    <w:basedOn w:val="a"/>
    <w:link w:val="ae"/>
    <w:qFormat/>
    <w:rsid w:val="00AD1C3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приложение Знак"/>
    <w:link w:val="ad"/>
    <w:rsid w:val="00AD1C3F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AD1C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D1C3F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D1C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D1C3F"/>
    <w:rPr>
      <w:rFonts w:ascii="Calibri" w:eastAsia="Calibri" w:hAnsi="Calibri" w:cs="Times New Roman"/>
      <w:lang w:eastAsia="en-US"/>
    </w:rPr>
  </w:style>
  <w:style w:type="character" w:styleId="af3">
    <w:name w:val="FollowedHyperlink"/>
    <w:basedOn w:val="a0"/>
    <w:uiPriority w:val="99"/>
    <w:semiHidden/>
    <w:unhideWhenUsed/>
    <w:rsid w:val="00AD1C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92CC-0442-4D0A-84A2-3371F52D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ДОСАААААААААФ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RU.MbIN</dc:creator>
  <cp:lastModifiedBy>User</cp:lastModifiedBy>
  <cp:revision>4</cp:revision>
  <cp:lastPrinted>2019-05-17T15:46:00Z</cp:lastPrinted>
  <dcterms:created xsi:type="dcterms:W3CDTF">2019-05-17T15:44:00Z</dcterms:created>
  <dcterms:modified xsi:type="dcterms:W3CDTF">2019-05-21T08:47:00Z</dcterms:modified>
</cp:coreProperties>
</file>