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CA" w:rsidRDefault="006B1B3F" w:rsidP="006B1B3F">
      <w:pPr>
        <w:shd w:val="clear" w:color="auto" w:fill="FFFFFF"/>
        <w:spacing w:after="300" w:line="285" w:lineRule="atLeast"/>
        <w:jc w:val="center"/>
        <w:textAlignment w:val="baseline"/>
        <w:rPr>
          <w:rStyle w:val="af3"/>
          <w:i w:val="0"/>
          <w:iCs w:val="0"/>
          <w:lang w:eastAsia="ru-RU"/>
        </w:rPr>
      </w:pPr>
      <w:r>
        <w:rPr>
          <w:rStyle w:val="af3"/>
          <w:i w:val="0"/>
          <w:iCs w:val="0"/>
          <w:lang w:eastAsia="ru-RU"/>
        </w:rPr>
        <w:t xml:space="preserve">                                                                                                </w:t>
      </w:r>
      <w:r w:rsidR="00847E32">
        <w:rPr>
          <w:rStyle w:val="af3"/>
          <w:i w:val="0"/>
          <w:iCs w:val="0"/>
          <w:lang w:eastAsia="ru-RU"/>
        </w:rPr>
        <w:t>УТВЕРЖДАЮ</w:t>
      </w:r>
    </w:p>
    <w:p w:rsidR="00847E32" w:rsidRDefault="00847E32" w:rsidP="00847E32">
      <w:pPr>
        <w:shd w:val="clear" w:color="auto" w:fill="FFFFFF"/>
        <w:spacing w:after="300" w:line="285" w:lineRule="atLeast"/>
        <w:jc w:val="right"/>
        <w:textAlignment w:val="baseline"/>
        <w:rPr>
          <w:rStyle w:val="af3"/>
          <w:i w:val="0"/>
          <w:iCs w:val="0"/>
          <w:lang w:eastAsia="ru-RU"/>
        </w:rPr>
      </w:pPr>
      <w:r>
        <w:rPr>
          <w:rStyle w:val="af3"/>
          <w:i w:val="0"/>
          <w:iCs w:val="0"/>
          <w:lang w:eastAsia="ru-RU"/>
        </w:rPr>
        <w:t xml:space="preserve">Начальник Никифоровского УСЦ </w:t>
      </w:r>
    </w:p>
    <w:p w:rsidR="00847E32" w:rsidRDefault="00847E32" w:rsidP="00847E32">
      <w:pPr>
        <w:shd w:val="clear" w:color="auto" w:fill="FFFFFF"/>
        <w:spacing w:after="300" w:line="285" w:lineRule="atLeast"/>
        <w:jc w:val="center"/>
        <w:textAlignment w:val="baseline"/>
        <w:rPr>
          <w:rStyle w:val="af3"/>
          <w:i w:val="0"/>
          <w:iCs w:val="0"/>
          <w:lang w:eastAsia="ru-RU"/>
        </w:rPr>
      </w:pPr>
      <w:r>
        <w:rPr>
          <w:rStyle w:val="af3"/>
          <w:i w:val="0"/>
          <w:iCs w:val="0"/>
          <w:lang w:eastAsia="ru-RU"/>
        </w:rPr>
        <w:t xml:space="preserve">                                                                                         ДОСААФ России              Ю.В.Лазин</w:t>
      </w:r>
    </w:p>
    <w:p w:rsidR="00847E32" w:rsidRPr="00847E32" w:rsidRDefault="00847E32" w:rsidP="00847E32">
      <w:pPr>
        <w:shd w:val="clear" w:color="auto" w:fill="FFFFFF"/>
        <w:spacing w:after="300" w:line="285" w:lineRule="atLeast"/>
        <w:jc w:val="right"/>
        <w:textAlignment w:val="baseline"/>
        <w:rPr>
          <w:rStyle w:val="af3"/>
          <w:i w:val="0"/>
          <w:iCs w:val="0"/>
          <w:lang w:eastAsia="ru-RU"/>
        </w:rPr>
      </w:pPr>
      <w:r>
        <w:rPr>
          <w:rStyle w:val="af3"/>
          <w:i w:val="0"/>
          <w:iCs w:val="0"/>
          <w:lang w:eastAsia="ru-RU"/>
        </w:rPr>
        <w:t xml:space="preserve">                              «10» октября 2014 г.</w:t>
      </w:r>
    </w:p>
    <w:p w:rsidR="00E5766C" w:rsidRDefault="00E5766C" w:rsidP="00933FCA">
      <w:pPr>
        <w:shd w:val="clear" w:color="auto" w:fill="FFFFFF"/>
        <w:spacing w:after="0" w:line="285" w:lineRule="atLeast"/>
        <w:jc w:val="center"/>
        <w:textAlignment w:val="baseline"/>
        <w:rPr>
          <w:rStyle w:val="af3"/>
          <w:b/>
        </w:rPr>
      </w:pPr>
    </w:p>
    <w:p w:rsidR="00977C84" w:rsidRPr="00847E32" w:rsidRDefault="00977C84" w:rsidP="00847E32">
      <w:pPr>
        <w:shd w:val="clear" w:color="auto" w:fill="FFFFFF"/>
        <w:spacing w:after="0" w:line="285" w:lineRule="atLeast"/>
        <w:jc w:val="center"/>
        <w:textAlignment w:val="baseline"/>
        <w:rPr>
          <w:rStyle w:val="af3"/>
          <w:b/>
          <w:i w:val="0"/>
        </w:rPr>
      </w:pPr>
      <w:r w:rsidRPr="00847E32">
        <w:rPr>
          <w:rStyle w:val="af3"/>
          <w:b/>
          <w:i w:val="0"/>
        </w:rPr>
        <w:t>ПРАВИЛА</w:t>
      </w:r>
    </w:p>
    <w:p w:rsidR="00977C84" w:rsidRPr="00847E32" w:rsidRDefault="00977C84" w:rsidP="00977C84">
      <w:pPr>
        <w:shd w:val="clear" w:color="auto" w:fill="FFFFFF"/>
        <w:spacing w:after="0" w:line="285" w:lineRule="atLeast"/>
        <w:jc w:val="center"/>
        <w:textAlignment w:val="baseline"/>
        <w:rPr>
          <w:rStyle w:val="af3"/>
          <w:b/>
          <w:i w:val="0"/>
        </w:rPr>
      </w:pPr>
      <w:r w:rsidRPr="00847E32">
        <w:rPr>
          <w:rStyle w:val="af3"/>
          <w:b/>
          <w:i w:val="0"/>
        </w:rPr>
        <w:t>приема, отчисления, восстановления граждан</w:t>
      </w:r>
    </w:p>
    <w:p w:rsidR="00977C84" w:rsidRPr="00847E32" w:rsidRDefault="00977C84" w:rsidP="00977C84">
      <w:pPr>
        <w:shd w:val="clear" w:color="auto" w:fill="FFFFFF"/>
        <w:spacing w:after="0" w:line="285" w:lineRule="atLeast"/>
        <w:jc w:val="center"/>
        <w:textAlignment w:val="baseline"/>
        <w:rPr>
          <w:rStyle w:val="af3"/>
          <w:b/>
          <w:i w:val="0"/>
        </w:rPr>
      </w:pPr>
      <w:r w:rsidRPr="00847E32">
        <w:rPr>
          <w:rStyle w:val="af3"/>
          <w:b/>
          <w:i w:val="0"/>
        </w:rPr>
        <w:t xml:space="preserve">на </w:t>
      </w:r>
      <w:r w:rsidR="000E5EC6" w:rsidRPr="00847E32">
        <w:rPr>
          <w:rStyle w:val="af3"/>
          <w:b/>
          <w:i w:val="0"/>
        </w:rPr>
        <w:t xml:space="preserve">обучение в НОУ </w:t>
      </w:r>
      <w:proofErr w:type="gramStart"/>
      <w:r w:rsidR="000E5EC6" w:rsidRPr="00847E32">
        <w:rPr>
          <w:rStyle w:val="af3"/>
          <w:b/>
          <w:i w:val="0"/>
        </w:rPr>
        <w:t>ДО</w:t>
      </w:r>
      <w:proofErr w:type="gramEnd"/>
      <w:r w:rsidR="00847E32" w:rsidRPr="00847E32">
        <w:rPr>
          <w:rStyle w:val="af3"/>
          <w:b/>
          <w:i w:val="0"/>
        </w:rPr>
        <w:t xml:space="preserve"> </w:t>
      </w:r>
      <w:proofErr w:type="gramStart"/>
      <w:r w:rsidR="000E5EC6" w:rsidRPr="00847E32">
        <w:rPr>
          <w:rStyle w:val="af3"/>
          <w:b/>
          <w:i w:val="0"/>
        </w:rPr>
        <w:t>Никифоровский</w:t>
      </w:r>
      <w:proofErr w:type="gramEnd"/>
      <w:r w:rsidR="000E5EC6" w:rsidRPr="00847E32">
        <w:rPr>
          <w:rStyle w:val="af3"/>
          <w:b/>
          <w:i w:val="0"/>
        </w:rPr>
        <w:t xml:space="preserve"> учебно-спортивный центр </w:t>
      </w:r>
      <w:r w:rsidRPr="00847E32">
        <w:rPr>
          <w:rStyle w:val="af3"/>
          <w:b/>
          <w:i w:val="0"/>
        </w:rPr>
        <w:t xml:space="preserve"> ДОСААФ России</w:t>
      </w:r>
    </w:p>
    <w:p w:rsidR="000E5EC6" w:rsidRPr="00C7495F" w:rsidRDefault="00977C84" w:rsidP="00977C84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847E32">
        <w:rPr>
          <w:rStyle w:val="af3"/>
          <w:b/>
          <w:i w:val="0"/>
        </w:rPr>
        <w:t>по образовательным программам в 2014 году</w:t>
      </w:r>
      <w:r w:rsidRPr="00C7495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br w:type="textWrapping" w:clear="all"/>
      </w:r>
    </w:p>
    <w:p w:rsidR="00977C84" w:rsidRPr="00C7495F" w:rsidRDefault="00977C84" w:rsidP="00977C84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C7495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977C84" w:rsidRPr="00C7495F" w:rsidRDefault="00977C84" w:rsidP="00977C84">
      <w:pPr>
        <w:shd w:val="clear" w:color="auto" w:fill="FFFFFF"/>
        <w:spacing w:after="30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C7495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</w:t>
      </w:r>
    </w:p>
    <w:p w:rsidR="00977C84" w:rsidRPr="006B1B3F" w:rsidRDefault="000E5EC6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1.1. </w:t>
      </w: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НОУ ДО Никифоровский учебно-спортивный центр 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ДОСААФ России проводит прием граждан Российской Федерации, иностранных граждан, лиц без гражданства (далее – поступающие, лица) для обучения по образовательным программам профессиональной подготовки 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Тамбовской 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области, а так же по образовательным программам профессиональной подготовки Специалистов массовых технических профессий (далее СМТП) по договорам с юридическими и (или) физическими лицами об оказании платных образовательных услуг.</w:t>
      </w:r>
      <w:proofErr w:type="gramEnd"/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1.2. Настоящие Правила прием</w:t>
      </w:r>
      <w:r w:rsidR="000E5EC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(далее Правила) в НОУ ДОНикифоровский учебно-спортивный центр  ДОСААФ России (далее УСЦ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 на </w:t>
      </w: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обучение по программам</w:t>
      </w:r>
      <w:proofErr w:type="gramEnd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847E32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профессиональной подготовки разработаны в соответствии со следующими документами: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     Федеральный закон «Об образовании в Российской Федерации» №</w:t>
      </w:r>
      <w:r w:rsidR="00847E32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273 ФЗ от 29.12.2012.;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     Федеральный закон «О персональных данных» от 27.06.2006 № 152-ФЗ;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     Постановление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№</w:t>
      </w:r>
      <w:r w:rsidR="00847E32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582 от 10.07.2013;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     Постановление Правительства Российской Федерации «Об утверждении правил оказания платных образовательных услуг» № 706 от 15.08.2013;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     Постановление Правительства Российской Федерации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  (обследования) в порядке, установленном при заключении трудового договора или служебного контракта по соответствующей должности или специальности» №</w:t>
      </w:r>
      <w:r w:rsidR="00847E32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697 от 14.08.2013;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      Приказ Министерства здравоохранения Российской Федерации «О порядке прохождения несовершеннолетними медицинских осмотров, в том числе при поступлении в образовательные учреждения и в период обучения в них» №1346н от 21.12.2012;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     Приказ Министерства здравоохранения и социального развития российской Федерации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№302н от 12.04.2011;</w:t>
      </w:r>
      <w:proofErr w:type="gramEnd"/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     Санитарно-эпидемиологическими требованиями к организации учебно-производственного процесса в образовательных учреждениях начального профессионального образования СанПиН 2.4.3. 1186-03;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     Руководство по организации учебно-воспитательного процесса в образовательных учреждениях ДОСААФ России (утверждено постановлением Бюро Президиума Центрального совета ДОСААФ России 02.08.2010, протокол № 29);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   </w:t>
      </w:r>
      <w:r w:rsidR="000E5EC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Устав НОУ ДОНикифоровский УСЦ 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ДОСААФ России;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</w:t>
      </w:r>
      <w:r w:rsidR="000E5EC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 Локальные акты НОУ ДОНикифоровский УСЦ 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ДОСААФ России.</w:t>
      </w:r>
    </w:p>
    <w:p w:rsidR="00977C84" w:rsidRPr="006B1B3F" w:rsidRDefault="00955FF6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1.3. УСЦ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ведет прием на образовательные программы профессиональной подготовки в соответствии с лицензией серии </w:t>
      </w:r>
      <w:r w:rsidR="00847E32" w:rsidRPr="006B1B3F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 xml:space="preserve">РО № 023533 </w:t>
      </w:r>
      <w:proofErr w:type="spellStart"/>
      <w:r w:rsidR="00847E32" w:rsidRPr="006B1B3F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Рег</w:t>
      </w:r>
      <w:proofErr w:type="spellEnd"/>
      <w:r w:rsidR="00847E32" w:rsidRPr="006B1B3F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 xml:space="preserve">. № 14/86 от 29.06.2011г. </w:t>
      </w:r>
      <w:proofErr w:type="gramStart"/>
      <w:r w:rsidR="00847E32" w:rsidRPr="006B1B3F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выдана</w:t>
      </w:r>
      <w:proofErr w:type="gramEnd"/>
      <w:r w:rsidR="00847E32" w:rsidRPr="006B1B3F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 xml:space="preserve"> Управлением образования и науки Тамбовской области.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Все поступающие и их родители (законные представители) могут ознакомиться с лицензией на </w:t>
      </w: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право ведения</w:t>
      </w:r>
      <w:proofErr w:type="gramEnd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образовательн</w:t>
      </w:r>
      <w:r w:rsidR="00955FF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ой деятельности и Уставом НОУ ДОНикифоровский УСЦ  ДОСААФ России у начальника или на сайте УСЦ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77C84" w:rsidRPr="006B1B3F" w:rsidRDefault="00955FF6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1.4. Прием в УСЦ 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осущес</w:t>
      </w:r>
      <w:r w:rsidR="00933FCA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твляется на </w:t>
      </w:r>
      <w:proofErr w:type="gramStart"/>
      <w:r w:rsidR="00933FCA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очную</w:t>
      </w:r>
      <w:proofErr w:type="gramEnd"/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формы обучения.</w:t>
      </w:r>
    </w:p>
    <w:p w:rsidR="00977C84" w:rsidRPr="006B1B3F" w:rsidRDefault="00955FF6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1.5. </w:t>
      </w: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Прием поступающих в УСЦ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осуществляется п</w:t>
      </w:r>
      <w:r w:rsidR="00933FCA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заявлениям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 лиц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либо на основании договора на оказание платной образовательной услуги.</w:t>
      </w:r>
      <w:proofErr w:type="gramEnd"/>
    </w:p>
    <w:p w:rsidR="00977C84" w:rsidRPr="006B1B3F" w:rsidRDefault="00955FF6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1.6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К освоению образовательных программ профессиональной подготовки допускаются лица, предъявившие паспорт и документы, предусмотренные программой подготовки по профилю.</w:t>
      </w:r>
    </w:p>
    <w:p w:rsidR="00977C84" w:rsidRPr="006B1B3F" w:rsidRDefault="00955FF6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1.7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Условия П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равил приема на обучение в УСЦ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гарантируют соблюдение прав на образование и зачисление из числа поступающих, имеющих необходимые документы согласно п.п.1.6 и 1.7 Правил приема.</w:t>
      </w:r>
    </w:p>
    <w:p w:rsidR="00977C84" w:rsidRPr="00847E32" w:rsidRDefault="00977C84" w:rsidP="00955FF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847E32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2. Организация приема </w:t>
      </w:r>
      <w:proofErr w:type="gramStart"/>
      <w:r w:rsidRPr="00847E32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</w:p>
    <w:p w:rsidR="00955FF6" w:rsidRPr="006B1B3F" w:rsidRDefault="00955FF6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2.1. Организация</w:t>
      </w:r>
      <w:r w:rsidR="00955FF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приема </w:t>
      </w:r>
      <w:proofErr w:type="gramStart"/>
      <w:r w:rsidR="00955FF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поступающих</w:t>
      </w:r>
      <w:proofErr w:type="gramEnd"/>
      <w:r w:rsidR="00955FF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УСЦ 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осуществляется:</w:t>
      </w:r>
    </w:p>
    <w:p w:rsidR="00955FF6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 подготовке СМТП – Учебно-производственной частью</w:t>
      </w:r>
      <w:r w:rsidR="00955FF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Общее руководство приемом на обуче</w:t>
      </w:r>
      <w:r w:rsidR="00955FF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ние осуществляет начальник УСЦ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 С целью подтверждения достоверности документов, пр</w:t>
      </w:r>
      <w:r w:rsidR="00955FF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едставляемых поступающими, УСЦ 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вправе обращаться в соответствующие государственные (муниципальные) органы и организации.</w:t>
      </w:r>
    </w:p>
    <w:p w:rsidR="00977C84" w:rsidRPr="006B1B3F" w:rsidRDefault="00847E32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2.3. При приеме в УСЦ 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обеспечивается соблюдение прав поступающих в области образования, установленных законодательством РФ, гла</w:t>
      </w:r>
      <w:r w:rsidR="00955FF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сность и открытость работы УСЦ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77C84" w:rsidRPr="00C7495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C7495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</w:t>
      </w:r>
    </w:p>
    <w:p w:rsidR="00977C84" w:rsidRPr="00C7495F" w:rsidRDefault="00977C84" w:rsidP="00955FF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C7495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3. Организация информирования </w:t>
      </w:r>
      <w:proofErr w:type="gramStart"/>
      <w:r w:rsidRPr="00C7495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поступающих</w:t>
      </w:r>
      <w:proofErr w:type="gramEnd"/>
    </w:p>
    <w:p w:rsidR="00977C84" w:rsidRPr="006B1B3F" w:rsidRDefault="00977C84" w:rsidP="00977C84">
      <w:pPr>
        <w:shd w:val="clear" w:color="auto" w:fill="FFFFFF"/>
        <w:spacing w:after="30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77C84" w:rsidRPr="006B1B3F" w:rsidRDefault="00955FF6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3.1. УСЦ 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размещает на своем официальном сайте и на информационном стенде следующую информацию:</w:t>
      </w:r>
    </w:p>
    <w:p w:rsidR="00977C84" w:rsidRPr="006B1B3F" w:rsidRDefault="00955FF6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Правила приема в УСЦ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Перечень программ профессиональ</w:t>
      </w:r>
      <w:r w:rsidR="00955FF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ной подготовки, по которым УСЦ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осуществляет прием в соответствии с лицензией на осуществление образовательной деятельности;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Информацию о необходимости прохождения </w:t>
      </w: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поступающими</w:t>
      </w:r>
      <w:proofErr w:type="gramEnd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обязательного предварительного медицинского осмотра;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Образец договора об оказании образовательных услуг.</w:t>
      </w:r>
    </w:p>
    <w:p w:rsidR="00977C84" w:rsidRPr="00C7495F" w:rsidRDefault="00977C84" w:rsidP="00955FF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C7495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4. Прием документов </w:t>
      </w:r>
      <w:proofErr w:type="gramStart"/>
      <w:r w:rsidRPr="00C7495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C7495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поступающих</w:t>
      </w:r>
    </w:p>
    <w:p w:rsidR="00977C84" w:rsidRPr="00C7495F" w:rsidRDefault="00977C84" w:rsidP="00977C84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C7495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4.1.</w:t>
      </w:r>
      <w:r w:rsidR="00955FF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Прием документов подготовки 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день прибытия на обучение.</w:t>
      </w:r>
    </w:p>
    <w:p w:rsidR="00977C84" w:rsidRPr="006B1B3F" w:rsidRDefault="00955FF6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4.2. Прием в УСЦ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производится по личному заявлен</w:t>
      </w:r>
      <w:r w:rsidR="00933FCA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ию граждан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4.3</w:t>
      </w:r>
      <w:r w:rsidR="00955FF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При приеме на обучение в УСЦ</w:t>
      </w:r>
      <w:r w:rsidR="006B1B3F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поступающий</w:t>
      </w:r>
      <w:proofErr w:type="gramEnd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предъявляет: 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оригинал или копию документов, удостоверяющих его личность, гражданство (паспорт или свидетельство о рождении);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копию свидетельства о браке или иной документ, подтверждающий смену фамилии;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 медицинскую справку установленной формы, фиксирующую результаты предварительного медицинского осмотра </w:t>
      </w: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поступающих</w:t>
      </w:r>
      <w:proofErr w:type="gramEnd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4.4. </w:t>
      </w: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у поступающего имеются медицинские противопоказания для обучения по выбранной профессии, установленные приказом </w:t>
      </w:r>
      <w:proofErr w:type="spell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</w:t>
      </w:r>
      <w:r w:rsidR="00955FF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инздравсоцразвития</w:t>
      </w:r>
      <w:proofErr w:type="spellEnd"/>
      <w:r w:rsidR="00955FF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6B1B3F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955FF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России, УСЦ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обеспечивает его информирование о связанных с указанными противопоказаниями п</w:t>
      </w:r>
      <w:r w:rsidR="00933FCA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оследствиях в период обучения в УСЦ 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последующей профессиональной деятельности.</w:t>
      </w:r>
      <w:proofErr w:type="gramEnd"/>
    </w:p>
    <w:p w:rsidR="00977C84" w:rsidRPr="006B1B3F" w:rsidRDefault="00933FCA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4.5. Инвалиды 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II и III групп предоставляют заключение федерального учреждения медико-социальной экспертизы об отсутствии противопоказаний для </w:t>
      </w:r>
      <w:proofErr w:type="gramStart"/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 по</w:t>
      </w:r>
      <w:proofErr w:type="gramEnd"/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соответствующей профессии.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4.6. Факт ознакомления с программой подготовки, копиями Устава, лицензии на право ведения образовательной деятельности и приложениями (в том числе – через информационные системы общего пользования) по выбранной профессии, согласие на обработку персональных данных, </w:t>
      </w: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поступающим</w:t>
      </w:r>
      <w:proofErr w:type="gramEnd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подтверждается личной подписью в договоре на оказание образовательных услуг.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4.7. </w:t>
      </w: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Лицо, которому поступающим предоставлены соответствующие полномочия, может ос</w:t>
      </w:r>
      <w:r w:rsidR="00955FF6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уществлять представление в УСЦ 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документов, отзыв указанных документов при предъявлении выданной поступающим и оформленной в установленном порядке доверенности с указанием в ней переданных</w:t>
      </w:r>
      <w:proofErr w:type="gramEnd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доверенному лицу полномочий.</w:t>
      </w:r>
    </w:p>
    <w:p w:rsidR="00977C84" w:rsidRPr="006B1B3F" w:rsidRDefault="006B1B3F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4.8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Запрещается требовать от поступающих предоставления документов, не предусмотренных настоящими Правилами. </w:t>
      </w:r>
    </w:p>
    <w:p w:rsidR="00977C84" w:rsidRPr="006B1B3F" w:rsidRDefault="006B1B3F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4.9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По</w:t>
      </w:r>
      <w:r w:rsidR="00D22165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ступающие, представившие в УСЦ 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заведомо подложные документы, несут ответственность, предусмотренную законодательством Российской Федерации.</w:t>
      </w:r>
    </w:p>
    <w:p w:rsidR="00977C84" w:rsidRPr="006B1B3F" w:rsidRDefault="006B1B3F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4.10</w:t>
      </w:r>
      <w:r w:rsidR="00D22165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УСЦ 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вправе закрыть прием документов на платные места ранее установленного срока окончания приема документов в том случае, если план приема на обучение на платной основе выполнен.</w:t>
      </w:r>
    </w:p>
    <w:p w:rsidR="00977C84" w:rsidRPr="00C7495F" w:rsidRDefault="00D22165" w:rsidP="00D22165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C7495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5. Зачисление в УСЦ</w:t>
      </w:r>
    </w:p>
    <w:p w:rsidR="006B1B3F" w:rsidRDefault="006B1B3F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:rsidR="00977C84" w:rsidRPr="006B1B3F" w:rsidRDefault="00D22165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5.1. Зачисление в УСЦ 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 подготовке СМТП проводится за 1 день до начала учебных занятий.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5.3. По истечении сроков форм</w:t>
      </w:r>
      <w:r w:rsidR="00D22165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ирования 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учебн</w:t>
      </w:r>
      <w:r w:rsidR="00D22165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ой группы СМТП начальником УСЦ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издается приказ о зачислении лиц (с пофамильным перечнем указанных лиц). Внесение изменений в приказ о зачислении невозможно.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5.4. Приказ о зачислении </w:t>
      </w: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поступающих</w:t>
      </w:r>
      <w:proofErr w:type="gramEnd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хранится в учебной части.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5.5. Поступающие по договору об</w:t>
      </w:r>
      <w:r w:rsidR="00D22165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образовании зачисляются в УСЦ 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после внесения первого платежа согласно условиям договора. Зачисление поступающих по договору об оказании образовательных услуг осуществляется в порядке заключения договора.</w:t>
      </w:r>
    </w:p>
    <w:p w:rsidR="00977C84" w:rsidRPr="00C7495F" w:rsidRDefault="00977C84" w:rsidP="00D22165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C7495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6. Особенности проведения приема иностранных граждан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6.1. Прием иностранных гражд</w:t>
      </w:r>
      <w:r w:rsidR="00D22165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ан, лиц безгражданство, в УСЦ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</w:t>
      </w: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 по программам</w:t>
      </w:r>
      <w:proofErr w:type="gramEnd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профессиональной подготовки осуществляется по договорам с оплатой стоимости обучения физическими и (или) юридическими лицами. 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6.2. Прием иностранных граждан для обучения осуществляется в соответствии с международными договорами Российской Федерации и межправительственными соглашениями Российской Федерации. 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6.3. Иностранные граждане обладают равными с гражданами Российской Федерации правами на получение профессионального </w:t>
      </w: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 по программам</w:t>
      </w:r>
      <w:proofErr w:type="gramEnd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профессиональной подготовки СМТП.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6.4. Прием иностранных граждан в образовательные учреждения для </w:t>
      </w: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 по договорам</w:t>
      </w:r>
      <w:proofErr w:type="gramEnd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оплатой стоимости обучения физическими и (или) юридическими лицами осуществляется без дополнительных условий.  </w:t>
      </w:r>
    </w:p>
    <w:p w:rsidR="00977C84" w:rsidRPr="00C7495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C7495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</w:t>
      </w:r>
    </w:p>
    <w:p w:rsidR="00977C84" w:rsidRPr="00C7495F" w:rsidRDefault="00977C84" w:rsidP="00D22165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C7495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7. Отчисление учащихся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77C84" w:rsidRPr="006B1B3F" w:rsidRDefault="00D22165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7.1. УСЦ 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имеет право отчислить учащегося </w:t>
      </w:r>
      <w:proofErr w:type="gramStart"/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</w:t>
      </w:r>
      <w:proofErr w:type="gramEnd"/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977C84" w:rsidRPr="006B1B3F" w:rsidRDefault="006B1B3F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 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непосещение более 20% занятий теоретического курса обучения, предусмотренных программой;</w:t>
      </w:r>
    </w:p>
    <w:p w:rsidR="00977C84" w:rsidRPr="006B1B3F" w:rsidRDefault="006B1B3F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невыполнение обязательств по оплате за обучение;</w:t>
      </w:r>
    </w:p>
    <w:p w:rsidR="00977C84" w:rsidRPr="006B1B3F" w:rsidRDefault="006B1B3F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</w:t>
      </w:r>
      <w:r w:rsidR="00D22165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непредставление 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медицинской справки о допуске к управлению транспортным средством;</w:t>
      </w:r>
    </w:p>
    <w:p w:rsidR="00977C84" w:rsidRPr="006B1B3F" w:rsidRDefault="006B1B3F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грубое, некорректное поведение во время </w:t>
      </w:r>
      <w:proofErr w:type="gramStart"/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обучения </w:t>
      </w:r>
      <w:r w:rsidR="00D22165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отношению</w:t>
      </w:r>
      <w:proofErr w:type="gramEnd"/>
      <w:r w:rsidR="00D22165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руководству УСЦ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преподавателям, мастерам;</w:t>
      </w:r>
    </w:p>
    <w:p w:rsidR="00977C84" w:rsidRPr="006B1B3F" w:rsidRDefault="006B1B3F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 </w:t>
      </w:r>
      <w:r w:rsidR="00D22165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появление в УСЦ</w:t>
      </w:r>
      <w:r w:rsidR="00977C84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состоянии алкогольного, наркотического или токсического опьянения.</w:t>
      </w:r>
    </w:p>
    <w:p w:rsidR="00977C84" w:rsidRPr="00C7495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7.2 При отчислении учащегос</w:t>
      </w:r>
      <w:r w:rsidR="00D22165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я, по запросу отчисленного</w:t>
      </w:r>
      <w:r w:rsidR="006B1B3F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даты начала обучения, причины отчисления, нормативных сроков обучения,</w:t>
      </w:r>
      <w:r w:rsidR="00D22165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УСЦ 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выдает на имя отчисленного справку с указанием наименования программы обучения, наименования изученных дисциплин с объемом согласно рабочей программы, итогов знаний и умений по каждой из дисциплин показанных учащимся при проведении итоговой аттестации (экзаменов, зачетов) по дисциплине/предмету.</w:t>
      </w:r>
      <w:proofErr w:type="gramEnd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Справка выдается не позднее 10 рабочих дней после поступления запро</w:t>
      </w:r>
      <w:r w:rsidR="00D22165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са </w:t>
      </w: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</w:t>
      </w:r>
      <w:proofErr w:type="gramEnd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отчис</w:t>
      </w:r>
      <w:r w:rsidR="00D22165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ленных СМТП </w:t>
      </w:r>
      <w:r w:rsidR="006B1B3F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начальнику УСЦ.</w:t>
      </w:r>
    </w:p>
    <w:p w:rsidR="00977C84" w:rsidRPr="00C7495F" w:rsidRDefault="00977C84" w:rsidP="00D22165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C7495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8. Восстановление учащегося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         8.1. </w:t>
      </w:r>
      <w:r w:rsidR="00D22165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Восстановление учащегося в УСЦ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если он досрочно прекратил </w:t>
      </w:r>
      <w:proofErr w:type="gramStart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образовательные</w:t>
      </w:r>
      <w:proofErr w:type="gramEnd"/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отношение по своей инициативе или инициативе родителей (законных представителей), проводится в соответствии с Правил</w:t>
      </w:r>
      <w:r w:rsidR="00D22165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ами приема обучающихся в УСЦ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    8.2. Порядок </w:t>
      </w:r>
      <w:r w:rsidR="00D22165"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условия восстановления в УСЦ</w:t>
      </w: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учащегося, отчисленного по инициативе школы, определяются локальным и нормативным актом школы.</w:t>
      </w:r>
    </w:p>
    <w:p w:rsidR="00977C84" w:rsidRPr="00C7495F" w:rsidRDefault="00977C84" w:rsidP="00D22165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C7495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9. Заключительные положения</w:t>
      </w:r>
    </w:p>
    <w:p w:rsidR="00977C84" w:rsidRPr="00C7495F" w:rsidRDefault="00977C84" w:rsidP="00977C84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C7495F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9.1. Настоящие правила приема могут быть изменены и дополнены в соответствии с нормативными актами уполномоченных федеральных органов исполнительной власти в области образования.</w:t>
      </w:r>
    </w:p>
    <w:p w:rsidR="00977C84" w:rsidRPr="006B1B3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1B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9.2. Процедура внесения изменений и дополнений в настоящие правила аналогична процедуре их принятия.</w:t>
      </w:r>
    </w:p>
    <w:p w:rsidR="00977C84" w:rsidRPr="00C7495F" w:rsidRDefault="00977C84" w:rsidP="00977C84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C7495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</w:t>
      </w:r>
    </w:p>
    <w:p w:rsidR="00883C45" w:rsidRPr="001E689F" w:rsidRDefault="00883C45">
      <w:pPr>
        <w:rPr>
          <w:sz w:val="24"/>
          <w:szCs w:val="24"/>
        </w:rPr>
      </w:pPr>
    </w:p>
    <w:sectPr w:rsidR="00883C45" w:rsidRPr="001E689F" w:rsidSect="0001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AD" w:rsidRDefault="004364AD" w:rsidP="001E689F">
      <w:pPr>
        <w:spacing w:after="0" w:line="240" w:lineRule="auto"/>
      </w:pPr>
      <w:r>
        <w:separator/>
      </w:r>
    </w:p>
  </w:endnote>
  <w:endnote w:type="continuationSeparator" w:id="1">
    <w:p w:rsidR="004364AD" w:rsidRDefault="004364AD" w:rsidP="001E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AD" w:rsidRDefault="004364AD" w:rsidP="001E689F">
      <w:pPr>
        <w:spacing w:after="0" w:line="240" w:lineRule="auto"/>
      </w:pPr>
      <w:r>
        <w:separator/>
      </w:r>
    </w:p>
  </w:footnote>
  <w:footnote w:type="continuationSeparator" w:id="1">
    <w:p w:rsidR="004364AD" w:rsidRDefault="004364AD" w:rsidP="001E6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62E6"/>
    <w:rsid w:val="00012690"/>
    <w:rsid w:val="000E5EC6"/>
    <w:rsid w:val="000E7008"/>
    <w:rsid w:val="0015433D"/>
    <w:rsid w:val="001964BB"/>
    <w:rsid w:val="001C1568"/>
    <w:rsid w:val="001E689F"/>
    <w:rsid w:val="003D04FF"/>
    <w:rsid w:val="003E5D80"/>
    <w:rsid w:val="004364AD"/>
    <w:rsid w:val="006B1B3F"/>
    <w:rsid w:val="00847E32"/>
    <w:rsid w:val="00883518"/>
    <w:rsid w:val="00883C45"/>
    <w:rsid w:val="008E7F9C"/>
    <w:rsid w:val="00933FCA"/>
    <w:rsid w:val="00955FF6"/>
    <w:rsid w:val="00977C84"/>
    <w:rsid w:val="00AD7326"/>
    <w:rsid w:val="00B462E6"/>
    <w:rsid w:val="00BA1BCB"/>
    <w:rsid w:val="00C7495F"/>
    <w:rsid w:val="00D22165"/>
    <w:rsid w:val="00E5766C"/>
    <w:rsid w:val="00EE7DEB"/>
    <w:rsid w:val="00F5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CA"/>
  </w:style>
  <w:style w:type="paragraph" w:styleId="1">
    <w:name w:val="heading 1"/>
    <w:basedOn w:val="a"/>
    <w:next w:val="a"/>
    <w:link w:val="10"/>
    <w:uiPriority w:val="9"/>
    <w:qFormat/>
    <w:rsid w:val="00933FC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FC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FC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FC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FC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FC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FC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FC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FC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89F"/>
  </w:style>
  <w:style w:type="paragraph" w:styleId="a5">
    <w:name w:val="footer"/>
    <w:basedOn w:val="a"/>
    <w:link w:val="a6"/>
    <w:uiPriority w:val="99"/>
    <w:unhideWhenUsed/>
    <w:rsid w:val="001E6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89F"/>
  </w:style>
  <w:style w:type="paragraph" w:styleId="a7">
    <w:name w:val="Title"/>
    <w:basedOn w:val="a"/>
    <w:next w:val="a"/>
    <w:link w:val="a8"/>
    <w:uiPriority w:val="10"/>
    <w:qFormat/>
    <w:rsid w:val="00933FC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933FCA"/>
    <w:rPr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933FC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3FC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33FC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3FC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33FC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33FC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33FC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33FC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3FCA"/>
    <w:rPr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933FCA"/>
    <w:rPr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933FC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933FCA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933FCA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933FCA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933FCA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933FCA"/>
  </w:style>
  <w:style w:type="paragraph" w:styleId="af0">
    <w:name w:val="List Paragraph"/>
    <w:basedOn w:val="a"/>
    <w:uiPriority w:val="34"/>
    <w:qFormat/>
    <w:rsid w:val="00933F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FC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3FC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933FC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933FCA"/>
    <w:rPr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933FCA"/>
    <w:rPr>
      <w:i/>
      <w:iCs/>
    </w:rPr>
  </w:style>
  <w:style w:type="character" w:styleId="af4">
    <w:name w:val="Intense Emphasis"/>
    <w:uiPriority w:val="21"/>
    <w:qFormat/>
    <w:rsid w:val="00933FCA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933FC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933FC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933FCA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933FCA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C7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7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CA"/>
  </w:style>
  <w:style w:type="paragraph" w:styleId="1">
    <w:name w:val="heading 1"/>
    <w:basedOn w:val="a"/>
    <w:next w:val="a"/>
    <w:link w:val="10"/>
    <w:uiPriority w:val="9"/>
    <w:qFormat/>
    <w:rsid w:val="00933FC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FC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FC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FC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FC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FC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FC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FC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FC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89F"/>
  </w:style>
  <w:style w:type="paragraph" w:styleId="a5">
    <w:name w:val="footer"/>
    <w:basedOn w:val="a"/>
    <w:link w:val="a6"/>
    <w:uiPriority w:val="99"/>
    <w:unhideWhenUsed/>
    <w:rsid w:val="001E6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89F"/>
  </w:style>
  <w:style w:type="paragraph" w:styleId="a7">
    <w:name w:val="Title"/>
    <w:basedOn w:val="a"/>
    <w:next w:val="a"/>
    <w:link w:val="a8"/>
    <w:uiPriority w:val="10"/>
    <w:qFormat/>
    <w:rsid w:val="00933FC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933FCA"/>
    <w:rPr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933FC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3FC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33FC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3FC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33FC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33FC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33FC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33FC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3FCA"/>
    <w:rPr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933FCA"/>
    <w:rPr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933FC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933FCA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933FCA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933FCA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933FCA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933FCA"/>
  </w:style>
  <w:style w:type="paragraph" w:styleId="af0">
    <w:name w:val="List Paragraph"/>
    <w:basedOn w:val="a"/>
    <w:uiPriority w:val="34"/>
    <w:qFormat/>
    <w:rsid w:val="00933F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FC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3FC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933FC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933FCA"/>
    <w:rPr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933FCA"/>
    <w:rPr>
      <w:i/>
      <w:iCs/>
    </w:rPr>
  </w:style>
  <w:style w:type="character" w:styleId="af4">
    <w:name w:val="Intense Emphasis"/>
    <w:uiPriority w:val="21"/>
    <w:qFormat/>
    <w:rsid w:val="00933FCA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933FC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933FC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933FCA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933FCA"/>
    <w:pPr>
      <w:outlineLvl w:val="9"/>
    </w:pPr>
    <w:rPr>
      <w:lang w:bidi="en-US"/>
    </w:rPr>
  </w:style>
  <w:style w:type="paragraph" w:styleId="af9">
    <w:name w:val="Balloon Text"/>
    <w:basedOn w:val="a"/>
    <w:link w:val="afa"/>
    <w:uiPriority w:val="99"/>
    <w:semiHidden/>
    <w:unhideWhenUsed/>
    <w:rsid w:val="00C7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74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4FC7-08FA-41BC-8E19-0F23533C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RU.MbIN</cp:lastModifiedBy>
  <cp:revision>11</cp:revision>
  <cp:lastPrinted>2014-12-09T08:13:00Z</cp:lastPrinted>
  <dcterms:created xsi:type="dcterms:W3CDTF">2014-09-23T17:36:00Z</dcterms:created>
  <dcterms:modified xsi:type="dcterms:W3CDTF">2014-12-09T08:14:00Z</dcterms:modified>
</cp:coreProperties>
</file>